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36AC" w14:textId="1C5DA485" w:rsidR="00EC32DE" w:rsidRPr="00DE7749" w:rsidRDefault="00DE7749" w:rsidP="00DE7749">
      <w:pPr>
        <w:jc w:val="right"/>
        <w:outlineLvl w:val="0"/>
        <w:rPr>
          <w:rFonts w:ascii="Calibri" w:hAnsi="Calibri" w:cs="Calibri"/>
          <w:b/>
          <w:bCs/>
          <w:color w:val="2F5496"/>
          <w:sz w:val="40"/>
          <w:szCs w:val="40"/>
        </w:rPr>
      </w:pPr>
      <w:r w:rsidRPr="00DE7749">
        <w:rPr>
          <w:rFonts w:ascii="Calibri" w:hAnsi="Calibri" w:cs="Calibri"/>
          <w:b/>
          <w:bCs/>
          <w:color w:val="2F5496"/>
          <w:sz w:val="22"/>
          <w:szCs w:val="22"/>
        </w:rPr>
        <w:t>Atene, Las Palmas, Valletta, Malaga …</w:t>
      </w:r>
      <w:r w:rsidR="000316F2" w:rsidRPr="00DE7749">
        <w:rPr>
          <w:rFonts w:ascii="Calibri" w:hAnsi="Calibri" w:cs="Calibri"/>
          <w:b/>
          <w:bCs/>
          <w:color w:val="2F5496"/>
          <w:sz w:val="22"/>
          <w:szCs w:val="22"/>
        </w:rPr>
        <w:t xml:space="preserve"> </w:t>
      </w:r>
      <w:r w:rsidR="000316F2" w:rsidRPr="00DE7749">
        <w:rPr>
          <w:rFonts w:ascii="Calibri" w:hAnsi="Calibri" w:cs="Calibri"/>
          <w:b/>
          <w:bCs/>
          <w:color w:val="2F5496"/>
          <w:sz w:val="22"/>
          <w:szCs w:val="22"/>
        </w:rPr>
        <w:br/>
      </w:r>
      <w:r w:rsidR="00A1108B">
        <w:rPr>
          <w:rFonts w:ascii="Calibri" w:hAnsi="Calibri" w:cs="Calibri"/>
          <w:b/>
          <w:bCs/>
          <w:color w:val="2F5496"/>
          <w:sz w:val="40"/>
          <w:szCs w:val="40"/>
        </w:rPr>
        <w:t>Veleggiare nella tranquillità dell’autunno</w:t>
      </w:r>
    </w:p>
    <w:p w14:paraId="7DB65190" w14:textId="77777777" w:rsidR="00B35552" w:rsidRDefault="000316F2" w:rsidP="003661B3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Eleganti </w:t>
      </w:r>
      <w:r w:rsidR="00DE7749">
        <w:rPr>
          <w:rFonts w:ascii="Calibri" w:hAnsi="Calibri" w:cs="Calibri"/>
          <w:b/>
          <w:sz w:val="22"/>
          <w:szCs w:val="22"/>
        </w:rPr>
        <w:t xml:space="preserve">con le loro linee sinuose e antiche, </w:t>
      </w:r>
      <w:r>
        <w:rPr>
          <w:rFonts w:ascii="Calibri" w:hAnsi="Calibri" w:cs="Calibri"/>
          <w:b/>
          <w:sz w:val="22"/>
          <w:szCs w:val="22"/>
        </w:rPr>
        <w:t>i tre velieri della flotta</w:t>
      </w:r>
      <w:r w:rsidR="00B35552">
        <w:rPr>
          <w:rFonts w:ascii="Calibri" w:hAnsi="Calibri" w:cs="Calibri"/>
          <w:b/>
          <w:sz w:val="22"/>
          <w:szCs w:val="22"/>
        </w:rPr>
        <w:t xml:space="preserve"> Star Clippers</w:t>
      </w:r>
      <w:r>
        <w:rPr>
          <w:rFonts w:ascii="Calibri" w:hAnsi="Calibri" w:cs="Calibri"/>
          <w:b/>
          <w:sz w:val="22"/>
          <w:szCs w:val="22"/>
        </w:rPr>
        <w:t xml:space="preserve"> si </w:t>
      </w:r>
      <w:r w:rsidR="00B35552">
        <w:rPr>
          <w:rFonts w:ascii="Calibri" w:hAnsi="Calibri" w:cs="Calibri"/>
          <w:b/>
          <w:sz w:val="22"/>
          <w:szCs w:val="22"/>
        </w:rPr>
        <w:t>stanno approssimando</w:t>
      </w:r>
      <w:r>
        <w:rPr>
          <w:rFonts w:ascii="Calibri" w:hAnsi="Calibri" w:cs="Calibri"/>
          <w:b/>
          <w:sz w:val="22"/>
          <w:szCs w:val="22"/>
        </w:rPr>
        <w:t xml:space="preserve"> a </w:t>
      </w:r>
      <w:r w:rsidR="00DE7749">
        <w:rPr>
          <w:rFonts w:ascii="Calibri" w:hAnsi="Calibri" w:cs="Calibri"/>
          <w:b/>
          <w:sz w:val="22"/>
          <w:szCs w:val="22"/>
        </w:rPr>
        <w:t>raggiungere</w:t>
      </w:r>
      <w:r w:rsidR="00B35552">
        <w:rPr>
          <w:rFonts w:ascii="Calibri" w:hAnsi="Calibri" w:cs="Calibri"/>
          <w:b/>
          <w:sz w:val="22"/>
          <w:szCs w:val="22"/>
        </w:rPr>
        <w:t>, come ogni anno a novembre,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DE7749">
        <w:rPr>
          <w:rFonts w:ascii="Calibri" w:hAnsi="Calibri" w:cs="Calibri"/>
          <w:b/>
          <w:sz w:val="22"/>
          <w:szCs w:val="22"/>
        </w:rPr>
        <w:t>le acque</w:t>
      </w:r>
      <w:r>
        <w:rPr>
          <w:rFonts w:ascii="Calibri" w:hAnsi="Calibri" w:cs="Calibri"/>
          <w:b/>
          <w:sz w:val="22"/>
          <w:szCs w:val="22"/>
        </w:rPr>
        <w:t xml:space="preserve"> più cald</w:t>
      </w:r>
      <w:r w:rsidR="00DE7749">
        <w:rPr>
          <w:rFonts w:ascii="Calibri" w:hAnsi="Calibri" w:cs="Calibri"/>
          <w:b/>
          <w:sz w:val="22"/>
          <w:szCs w:val="22"/>
        </w:rPr>
        <w:t>e dei Caraibi</w:t>
      </w:r>
      <w:r>
        <w:rPr>
          <w:rFonts w:ascii="Calibri" w:hAnsi="Calibri" w:cs="Calibri"/>
          <w:b/>
          <w:sz w:val="22"/>
          <w:szCs w:val="22"/>
        </w:rPr>
        <w:t xml:space="preserve">. </w:t>
      </w:r>
    </w:p>
    <w:p w14:paraId="19395ADF" w14:textId="77777777" w:rsidR="00B35552" w:rsidRDefault="00DE7749" w:rsidP="003661B3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 abbiamo</w:t>
      </w:r>
      <w:r w:rsidR="00BC4791">
        <w:rPr>
          <w:rFonts w:ascii="Calibri" w:hAnsi="Calibri" w:cs="Calibri"/>
          <w:b/>
          <w:sz w:val="22"/>
          <w:szCs w:val="22"/>
        </w:rPr>
        <w:t xml:space="preserve"> ancora tempo </w:t>
      </w:r>
      <w:r>
        <w:rPr>
          <w:rFonts w:ascii="Calibri" w:hAnsi="Calibri" w:cs="Calibri"/>
          <w:b/>
          <w:sz w:val="22"/>
          <w:szCs w:val="22"/>
        </w:rPr>
        <w:t>per godere della brezza</w:t>
      </w:r>
      <w:r w:rsidR="00B35552">
        <w:rPr>
          <w:rFonts w:ascii="Calibri" w:hAnsi="Calibri" w:cs="Calibri"/>
          <w:b/>
          <w:sz w:val="22"/>
          <w:szCs w:val="22"/>
        </w:rPr>
        <w:t xml:space="preserve"> adesso frizzante</w:t>
      </w:r>
      <w:r>
        <w:rPr>
          <w:rFonts w:ascii="Calibri" w:hAnsi="Calibri" w:cs="Calibri"/>
          <w:b/>
          <w:sz w:val="22"/>
          <w:szCs w:val="22"/>
        </w:rPr>
        <w:t xml:space="preserve"> del </w:t>
      </w:r>
      <w:r w:rsidR="00BC4791">
        <w:rPr>
          <w:rFonts w:ascii="Calibri" w:hAnsi="Calibri" w:cs="Calibri"/>
          <w:b/>
          <w:sz w:val="22"/>
          <w:szCs w:val="22"/>
        </w:rPr>
        <w:t>Mediterraneo</w:t>
      </w:r>
    </w:p>
    <w:p w14:paraId="35AEEFCA" w14:textId="7EBA109E" w:rsidR="00DE7749" w:rsidRDefault="00DE7749" w:rsidP="003661B3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e della bellezza dorata delle sue città all</w:t>
      </w:r>
      <w:r w:rsidR="00B35552">
        <w:rPr>
          <w:rFonts w:ascii="Calibri" w:hAnsi="Calibri" w:cs="Calibri"/>
          <w:b/>
          <w:sz w:val="22"/>
          <w:szCs w:val="22"/>
        </w:rPr>
        <w:t xml:space="preserve">a vigilia </w:t>
      </w:r>
      <w:r>
        <w:rPr>
          <w:rFonts w:ascii="Calibri" w:hAnsi="Calibri" w:cs="Calibri"/>
          <w:b/>
          <w:sz w:val="22"/>
          <w:szCs w:val="22"/>
        </w:rPr>
        <w:t>dell’autunno</w:t>
      </w:r>
    </w:p>
    <w:p w14:paraId="0BD1FB03" w14:textId="36F216A4" w:rsidR="00B35552" w:rsidRDefault="00BC4791" w:rsidP="00B35552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Grecia, Sicilia, Costa Azzurra e Spagna</w:t>
      </w:r>
      <w:r w:rsidR="00B35552">
        <w:rPr>
          <w:rFonts w:ascii="Calibri" w:hAnsi="Calibri" w:cs="Calibri"/>
          <w:b/>
          <w:sz w:val="22"/>
          <w:szCs w:val="22"/>
        </w:rPr>
        <w:t xml:space="preserve"> accolgono </w:t>
      </w:r>
      <w:r w:rsidR="00565A68">
        <w:rPr>
          <w:rFonts w:ascii="Calibri" w:hAnsi="Calibri" w:cs="Calibri"/>
          <w:b/>
          <w:sz w:val="22"/>
          <w:szCs w:val="22"/>
        </w:rPr>
        <w:t>i tre velieri</w:t>
      </w:r>
      <w:r w:rsidR="00B35552">
        <w:rPr>
          <w:rFonts w:ascii="Calibri" w:hAnsi="Calibri" w:cs="Calibri"/>
          <w:b/>
          <w:sz w:val="22"/>
          <w:szCs w:val="22"/>
        </w:rPr>
        <w:t xml:space="preserve"> nelle prossime settimane</w:t>
      </w:r>
    </w:p>
    <w:p w14:paraId="395A33ED" w14:textId="02DC6F48" w:rsidR="007A7492" w:rsidRPr="00BC4791" w:rsidRDefault="00B35552" w:rsidP="00B35552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mentre le </w:t>
      </w:r>
      <w:r w:rsidR="00BC4791">
        <w:rPr>
          <w:rFonts w:ascii="Calibri" w:hAnsi="Calibri" w:cs="Calibri"/>
          <w:b/>
          <w:sz w:val="22"/>
          <w:szCs w:val="22"/>
        </w:rPr>
        <w:t>Canarie</w:t>
      </w:r>
      <w:r>
        <w:rPr>
          <w:rFonts w:ascii="Calibri" w:hAnsi="Calibri" w:cs="Calibri"/>
          <w:b/>
          <w:sz w:val="22"/>
          <w:szCs w:val="22"/>
        </w:rPr>
        <w:t xml:space="preserve"> sono la </w:t>
      </w:r>
      <w:r w:rsidR="00BC4791">
        <w:rPr>
          <w:rFonts w:ascii="Calibri" w:hAnsi="Calibri" w:cs="Calibri"/>
          <w:b/>
          <w:sz w:val="22"/>
          <w:szCs w:val="22"/>
        </w:rPr>
        <w:t xml:space="preserve">chicca di novembre da </w:t>
      </w:r>
      <w:r>
        <w:rPr>
          <w:rFonts w:ascii="Calibri" w:hAnsi="Calibri" w:cs="Calibri"/>
          <w:b/>
          <w:sz w:val="22"/>
          <w:szCs w:val="22"/>
        </w:rPr>
        <w:t>godere</w:t>
      </w:r>
      <w:r w:rsidR="00BC4791">
        <w:rPr>
          <w:rFonts w:ascii="Calibri" w:hAnsi="Calibri" w:cs="Calibri"/>
          <w:b/>
          <w:sz w:val="22"/>
          <w:szCs w:val="22"/>
        </w:rPr>
        <w:t xml:space="preserve"> prima della traversata oceanica.</w:t>
      </w:r>
    </w:p>
    <w:p w14:paraId="3E0E1808" w14:textId="77777777" w:rsidR="0004645D" w:rsidRPr="00105143" w:rsidRDefault="0004645D" w:rsidP="00105143">
      <w:pPr>
        <w:tabs>
          <w:tab w:val="left" w:pos="5865"/>
        </w:tabs>
        <w:rPr>
          <w:rFonts w:ascii="Calibri" w:hAnsi="Calibri" w:cs="Calibri"/>
          <w:bCs/>
        </w:rPr>
      </w:pPr>
    </w:p>
    <w:p w14:paraId="2C5F98CD" w14:textId="5A3A99F3" w:rsidR="00834B8D" w:rsidRDefault="00314AE7" w:rsidP="00DD6F30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Monaco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, </w:t>
      </w:r>
      <w:r w:rsidR="00BC4791">
        <w:rPr>
          <w:rFonts w:ascii="Calibri" w:hAnsi="Calibri" w:cs="Calibri"/>
          <w:bCs/>
          <w:i/>
          <w:iCs/>
          <w:sz w:val="21"/>
          <w:szCs w:val="21"/>
        </w:rPr>
        <w:t>settembre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 2023</w:t>
      </w:r>
      <w:r w:rsidR="008D07D0" w:rsidRPr="008066D5">
        <w:rPr>
          <w:rFonts w:ascii="Calibri" w:hAnsi="Calibri" w:cs="Calibri"/>
          <w:bCs/>
          <w:sz w:val="21"/>
          <w:szCs w:val="21"/>
        </w:rPr>
        <w:t xml:space="preserve"> –</w:t>
      </w:r>
      <w:r w:rsidR="00834B8D">
        <w:rPr>
          <w:rFonts w:ascii="Calibri" w:hAnsi="Calibri" w:cs="Calibri"/>
          <w:bCs/>
          <w:sz w:val="21"/>
          <w:szCs w:val="21"/>
        </w:rPr>
        <w:t xml:space="preserve"> Ci sarà un motivo se se</w:t>
      </w:r>
      <w:r w:rsidR="00DD6F30">
        <w:rPr>
          <w:rFonts w:ascii="Calibri" w:hAnsi="Calibri" w:cs="Calibri"/>
          <w:bCs/>
          <w:sz w:val="21"/>
          <w:szCs w:val="21"/>
        </w:rPr>
        <w:t xml:space="preserve">mpre più persone </w:t>
      </w:r>
      <w:r w:rsidR="00834B8D">
        <w:rPr>
          <w:rFonts w:ascii="Calibri" w:hAnsi="Calibri" w:cs="Calibri"/>
          <w:bCs/>
          <w:sz w:val="21"/>
          <w:szCs w:val="21"/>
        </w:rPr>
        <w:t>preferiscono</w:t>
      </w:r>
      <w:r w:rsidR="00DD6F30">
        <w:rPr>
          <w:rFonts w:ascii="Calibri" w:hAnsi="Calibri" w:cs="Calibri"/>
          <w:bCs/>
          <w:sz w:val="21"/>
          <w:szCs w:val="21"/>
        </w:rPr>
        <w:t xml:space="preserve"> </w:t>
      </w:r>
      <w:r w:rsidR="00DD6F30" w:rsidRPr="00621C50">
        <w:rPr>
          <w:rFonts w:ascii="Calibri" w:hAnsi="Calibri" w:cs="Calibri"/>
          <w:b/>
          <w:sz w:val="21"/>
          <w:szCs w:val="21"/>
        </w:rPr>
        <w:t xml:space="preserve">la </w:t>
      </w:r>
      <w:r w:rsidR="00A1108B">
        <w:rPr>
          <w:rFonts w:ascii="Calibri" w:hAnsi="Calibri" w:cs="Calibri"/>
          <w:b/>
          <w:sz w:val="21"/>
          <w:szCs w:val="21"/>
        </w:rPr>
        <w:t>tranquillità</w:t>
      </w:r>
      <w:r w:rsidR="00DD6F30" w:rsidRPr="00621C50">
        <w:rPr>
          <w:rFonts w:ascii="Calibri" w:hAnsi="Calibri" w:cs="Calibri"/>
          <w:b/>
          <w:sz w:val="21"/>
          <w:szCs w:val="21"/>
        </w:rPr>
        <w:t xml:space="preserve"> del Mediterraneo </w:t>
      </w:r>
      <w:r w:rsidR="00621C50">
        <w:rPr>
          <w:rFonts w:ascii="Calibri" w:hAnsi="Calibri" w:cs="Calibri"/>
          <w:b/>
          <w:sz w:val="21"/>
          <w:szCs w:val="21"/>
        </w:rPr>
        <w:t xml:space="preserve">a inizio </w:t>
      </w:r>
      <w:r w:rsidR="00DD6F30" w:rsidRPr="00621C50">
        <w:rPr>
          <w:rFonts w:ascii="Calibri" w:hAnsi="Calibri" w:cs="Calibri"/>
          <w:b/>
          <w:sz w:val="21"/>
          <w:szCs w:val="21"/>
        </w:rPr>
        <w:t>autunno</w:t>
      </w:r>
      <w:r w:rsidR="00DD6F30">
        <w:rPr>
          <w:rFonts w:ascii="Calibri" w:hAnsi="Calibri" w:cs="Calibri"/>
          <w:bCs/>
          <w:sz w:val="21"/>
          <w:szCs w:val="21"/>
        </w:rPr>
        <w:t xml:space="preserve">: sarà per la voglia di </w:t>
      </w:r>
      <w:r w:rsidR="00DD6F30" w:rsidRPr="00621C50">
        <w:rPr>
          <w:rFonts w:ascii="Calibri" w:hAnsi="Calibri" w:cs="Calibri"/>
          <w:b/>
          <w:sz w:val="21"/>
          <w:szCs w:val="21"/>
        </w:rPr>
        <w:t>un’esperienza contemplativa</w:t>
      </w:r>
      <w:r w:rsidR="00DD6F30">
        <w:rPr>
          <w:rFonts w:ascii="Calibri" w:hAnsi="Calibri" w:cs="Calibri"/>
          <w:bCs/>
          <w:sz w:val="21"/>
          <w:szCs w:val="21"/>
        </w:rPr>
        <w:t xml:space="preserve">, per le spiagge meno affollate o per </w:t>
      </w:r>
      <w:r w:rsidR="00DD6F30" w:rsidRPr="00621C50">
        <w:rPr>
          <w:rFonts w:ascii="Calibri" w:hAnsi="Calibri" w:cs="Calibri"/>
          <w:b/>
          <w:sz w:val="21"/>
          <w:szCs w:val="21"/>
        </w:rPr>
        <w:t>una tranquilla passeggiata nei borghi lungo le coste</w:t>
      </w:r>
      <w:r w:rsidR="00DD6F30">
        <w:rPr>
          <w:rFonts w:ascii="Calibri" w:hAnsi="Calibri" w:cs="Calibri"/>
          <w:bCs/>
          <w:sz w:val="21"/>
          <w:szCs w:val="21"/>
        </w:rPr>
        <w:t>, che nulla abbia a che fare con la caccia estiva a ripar</w:t>
      </w:r>
      <w:r w:rsidR="00A1108B">
        <w:rPr>
          <w:rFonts w:ascii="Calibri" w:hAnsi="Calibri" w:cs="Calibri"/>
          <w:bCs/>
          <w:sz w:val="21"/>
          <w:szCs w:val="21"/>
        </w:rPr>
        <w:t>o</w:t>
      </w:r>
      <w:r w:rsidR="00DD6F30">
        <w:rPr>
          <w:rFonts w:ascii="Calibri" w:hAnsi="Calibri" w:cs="Calibri"/>
          <w:bCs/>
          <w:sz w:val="21"/>
          <w:szCs w:val="21"/>
        </w:rPr>
        <w:t xml:space="preserve"> dal sole e </w:t>
      </w:r>
      <w:r w:rsidR="00F16B3F">
        <w:rPr>
          <w:rFonts w:ascii="Calibri" w:hAnsi="Calibri" w:cs="Calibri"/>
          <w:bCs/>
          <w:sz w:val="21"/>
          <w:szCs w:val="21"/>
        </w:rPr>
        <w:t xml:space="preserve">con </w:t>
      </w:r>
      <w:r w:rsidR="00DD6F30">
        <w:rPr>
          <w:rFonts w:ascii="Calibri" w:hAnsi="Calibri" w:cs="Calibri"/>
          <w:bCs/>
          <w:sz w:val="21"/>
          <w:szCs w:val="21"/>
        </w:rPr>
        <w:t xml:space="preserve">le folle da dribblare. </w:t>
      </w:r>
      <w:r w:rsidR="00834B8D">
        <w:rPr>
          <w:rFonts w:ascii="Calibri" w:hAnsi="Calibri" w:cs="Calibri"/>
          <w:bCs/>
          <w:sz w:val="21"/>
          <w:szCs w:val="21"/>
        </w:rPr>
        <w:t xml:space="preserve">Sarà per i colori più </w:t>
      </w:r>
      <w:r w:rsidR="00B35552">
        <w:rPr>
          <w:rFonts w:ascii="Calibri" w:hAnsi="Calibri" w:cs="Calibri"/>
          <w:bCs/>
          <w:sz w:val="21"/>
          <w:szCs w:val="21"/>
        </w:rPr>
        <w:t>caldi</w:t>
      </w:r>
      <w:r w:rsidR="00834B8D">
        <w:rPr>
          <w:rFonts w:ascii="Calibri" w:hAnsi="Calibri" w:cs="Calibri"/>
          <w:bCs/>
          <w:sz w:val="21"/>
          <w:szCs w:val="21"/>
        </w:rPr>
        <w:t xml:space="preserve"> del cielo o per quelli più accesi della </w:t>
      </w:r>
      <w:r w:rsidR="003A10A0">
        <w:rPr>
          <w:rFonts w:ascii="Calibri" w:hAnsi="Calibri" w:cs="Calibri"/>
          <w:bCs/>
          <w:sz w:val="21"/>
          <w:szCs w:val="21"/>
        </w:rPr>
        <w:t>m</w:t>
      </w:r>
      <w:r w:rsidR="00834B8D">
        <w:rPr>
          <w:rFonts w:ascii="Calibri" w:hAnsi="Calibri" w:cs="Calibri"/>
          <w:bCs/>
          <w:sz w:val="21"/>
          <w:szCs w:val="21"/>
        </w:rPr>
        <w:t>acchia Mediterranea</w:t>
      </w:r>
      <w:r w:rsidR="00040332">
        <w:rPr>
          <w:rFonts w:ascii="Calibri" w:hAnsi="Calibri" w:cs="Calibri"/>
          <w:bCs/>
          <w:sz w:val="21"/>
          <w:szCs w:val="21"/>
        </w:rPr>
        <w:t xml:space="preserve"> </w:t>
      </w:r>
      <w:r w:rsidR="00834B8D">
        <w:rPr>
          <w:rFonts w:ascii="Calibri" w:hAnsi="Calibri" w:cs="Calibri"/>
          <w:bCs/>
          <w:sz w:val="21"/>
          <w:szCs w:val="21"/>
        </w:rPr>
        <w:t>o</w:t>
      </w:r>
      <w:r w:rsidR="00040332">
        <w:rPr>
          <w:rFonts w:ascii="Calibri" w:hAnsi="Calibri" w:cs="Calibri"/>
          <w:bCs/>
          <w:sz w:val="21"/>
          <w:szCs w:val="21"/>
        </w:rPr>
        <w:t>,</w:t>
      </w:r>
      <w:r w:rsidR="00834B8D">
        <w:rPr>
          <w:rFonts w:ascii="Calibri" w:hAnsi="Calibri" w:cs="Calibri"/>
          <w:bCs/>
          <w:sz w:val="21"/>
          <w:szCs w:val="21"/>
        </w:rPr>
        <w:t xml:space="preserve"> ancora</w:t>
      </w:r>
      <w:r w:rsidR="00040332">
        <w:rPr>
          <w:rFonts w:ascii="Calibri" w:hAnsi="Calibri" w:cs="Calibri"/>
          <w:bCs/>
          <w:sz w:val="21"/>
          <w:szCs w:val="21"/>
        </w:rPr>
        <w:t>, per</w:t>
      </w:r>
      <w:r w:rsidR="00834B8D">
        <w:rPr>
          <w:rFonts w:ascii="Calibri" w:hAnsi="Calibri" w:cs="Calibri"/>
          <w:bCs/>
          <w:sz w:val="21"/>
          <w:szCs w:val="21"/>
        </w:rPr>
        <w:t xml:space="preserve"> le acque, pulite e sufficientemente calde da rendere impossibile non tuffarsi.</w:t>
      </w:r>
    </w:p>
    <w:p w14:paraId="6D3EBD44" w14:textId="47A7494D" w:rsidR="00F16B3F" w:rsidRDefault="00F16B3F" w:rsidP="00DD6F30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Il mare</w:t>
      </w:r>
      <w:r w:rsidR="00621C50">
        <w:rPr>
          <w:rFonts w:ascii="Calibri" w:hAnsi="Calibri" w:cs="Calibri"/>
          <w:bCs/>
          <w:sz w:val="21"/>
          <w:szCs w:val="21"/>
        </w:rPr>
        <w:t xml:space="preserve"> d’inizio</w:t>
      </w:r>
      <w:r>
        <w:rPr>
          <w:rFonts w:ascii="Calibri" w:hAnsi="Calibri" w:cs="Calibri"/>
          <w:bCs/>
          <w:sz w:val="21"/>
          <w:szCs w:val="21"/>
        </w:rPr>
        <w:t xml:space="preserve"> autunno è la </w:t>
      </w:r>
      <w:r w:rsidR="00040332">
        <w:rPr>
          <w:rFonts w:ascii="Calibri" w:hAnsi="Calibri" w:cs="Calibri"/>
          <w:bCs/>
          <w:sz w:val="21"/>
          <w:szCs w:val="21"/>
        </w:rPr>
        <w:t>promessa mantenuta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Pr="00621C50">
        <w:rPr>
          <w:rFonts w:ascii="Calibri" w:hAnsi="Calibri" w:cs="Calibri"/>
          <w:b/>
          <w:sz w:val="21"/>
          <w:szCs w:val="21"/>
        </w:rPr>
        <w:t>di entrare in contatto</w:t>
      </w:r>
      <w:r w:rsidR="00040332">
        <w:rPr>
          <w:rFonts w:ascii="Calibri" w:hAnsi="Calibri" w:cs="Calibri"/>
          <w:b/>
          <w:sz w:val="21"/>
          <w:szCs w:val="21"/>
        </w:rPr>
        <w:t xml:space="preserve"> con</w:t>
      </w:r>
      <w:r w:rsidRPr="00621C50">
        <w:rPr>
          <w:rFonts w:ascii="Calibri" w:hAnsi="Calibri" w:cs="Calibri"/>
          <w:b/>
          <w:sz w:val="21"/>
          <w:szCs w:val="21"/>
        </w:rPr>
        <w:t xml:space="preserve"> l’a</w:t>
      </w:r>
      <w:r w:rsidR="00040332">
        <w:rPr>
          <w:rFonts w:ascii="Calibri" w:hAnsi="Calibri" w:cs="Calibri"/>
          <w:b/>
          <w:sz w:val="21"/>
          <w:szCs w:val="21"/>
        </w:rPr>
        <w:t xml:space="preserve">nima più autentica </w:t>
      </w:r>
      <w:r w:rsidRPr="00621C50">
        <w:rPr>
          <w:rFonts w:ascii="Calibri" w:hAnsi="Calibri" w:cs="Calibri"/>
          <w:b/>
          <w:sz w:val="21"/>
          <w:szCs w:val="21"/>
        </w:rPr>
        <w:t>dei luoghi</w:t>
      </w:r>
      <w:r>
        <w:rPr>
          <w:rFonts w:ascii="Calibri" w:hAnsi="Calibri" w:cs="Calibri"/>
          <w:bCs/>
          <w:sz w:val="21"/>
          <w:szCs w:val="21"/>
        </w:rPr>
        <w:t xml:space="preserve">, spogli ormai dai cliché a uso e consumo dei grandi numeri e pronti a mostrarsi </w:t>
      </w:r>
      <w:r w:rsidRPr="00621C50">
        <w:rPr>
          <w:rFonts w:ascii="Calibri" w:hAnsi="Calibri" w:cs="Calibri"/>
          <w:b/>
          <w:sz w:val="21"/>
          <w:szCs w:val="21"/>
        </w:rPr>
        <w:t>nella loro vera natura</w:t>
      </w:r>
      <w:r>
        <w:rPr>
          <w:rFonts w:ascii="Calibri" w:hAnsi="Calibri" w:cs="Calibri"/>
          <w:bCs/>
          <w:sz w:val="21"/>
          <w:szCs w:val="21"/>
        </w:rPr>
        <w:t>.</w:t>
      </w:r>
    </w:p>
    <w:p w14:paraId="443625B1" w14:textId="7DCE6387" w:rsidR="00834B8D" w:rsidRDefault="00F16B3F" w:rsidP="00DD6F30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Perfettamente calat</w:t>
      </w:r>
      <w:r w:rsidR="00EC32DE">
        <w:rPr>
          <w:rFonts w:ascii="Calibri" w:hAnsi="Calibri" w:cs="Calibri"/>
          <w:bCs/>
          <w:sz w:val="21"/>
          <w:szCs w:val="21"/>
        </w:rPr>
        <w:t>a</w:t>
      </w:r>
      <w:r>
        <w:rPr>
          <w:rFonts w:ascii="Calibri" w:hAnsi="Calibri" w:cs="Calibri"/>
          <w:bCs/>
          <w:sz w:val="21"/>
          <w:szCs w:val="21"/>
        </w:rPr>
        <w:t xml:space="preserve"> in questa atmosfera d’altri tempi, Star Clippers re</w:t>
      </w:r>
      <w:r w:rsidR="00EC32DE">
        <w:rPr>
          <w:rFonts w:ascii="Calibri" w:hAnsi="Calibri" w:cs="Calibri"/>
          <w:bCs/>
          <w:sz w:val="21"/>
          <w:szCs w:val="21"/>
        </w:rPr>
        <w:t>gala fino al</w:t>
      </w:r>
      <w:r w:rsidR="003A10A0">
        <w:rPr>
          <w:rFonts w:ascii="Calibri" w:hAnsi="Calibri" w:cs="Calibri"/>
          <w:bCs/>
          <w:sz w:val="21"/>
          <w:szCs w:val="21"/>
        </w:rPr>
        <w:t>la</w:t>
      </w:r>
      <w:r w:rsidR="00EC32DE">
        <w:rPr>
          <w:rFonts w:ascii="Calibri" w:hAnsi="Calibri" w:cs="Calibri"/>
          <w:bCs/>
          <w:sz w:val="21"/>
          <w:szCs w:val="21"/>
        </w:rPr>
        <w:t xml:space="preserve"> fine</w:t>
      </w:r>
      <w:r w:rsidR="003A10A0">
        <w:rPr>
          <w:rFonts w:ascii="Calibri" w:hAnsi="Calibri" w:cs="Calibri"/>
          <w:bCs/>
          <w:sz w:val="21"/>
          <w:szCs w:val="21"/>
        </w:rPr>
        <w:t xml:space="preserve"> di</w:t>
      </w:r>
      <w:r w:rsidR="00EC32DE">
        <w:rPr>
          <w:rFonts w:ascii="Calibri" w:hAnsi="Calibri" w:cs="Calibri"/>
          <w:bCs/>
          <w:sz w:val="21"/>
          <w:szCs w:val="21"/>
        </w:rPr>
        <w:t xml:space="preserve"> ottobre la possibilità di provare </w:t>
      </w:r>
      <w:r w:rsidR="00EC32DE" w:rsidRPr="00621C50">
        <w:rPr>
          <w:rFonts w:ascii="Calibri" w:hAnsi="Calibri" w:cs="Calibri"/>
          <w:b/>
          <w:sz w:val="21"/>
          <w:szCs w:val="21"/>
        </w:rPr>
        <w:t>l’emozione della vita a bordo di un veliero</w:t>
      </w:r>
      <w:r w:rsidR="00EC32DE">
        <w:rPr>
          <w:rFonts w:ascii="Calibri" w:hAnsi="Calibri" w:cs="Calibri"/>
          <w:bCs/>
          <w:sz w:val="21"/>
          <w:szCs w:val="21"/>
        </w:rPr>
        <w:t xml:space="preserve">, dove tutto scorre lento come </w:t>
      </w:r>
      <w:r w:rsidR="00EC32DE" w:rsidRPr="00621C50">
        <w:rPr>
          <w:rFonts w:ascii="Calibri" w:hAnsi="Calibri" w:cs="Calibri"/>
          <w:b/>
          <w:sz w:val="21"/>
          <w:szCs w:val="21"/>
        </w:rPr>
        <w:t xml:space="preserve">l’ondeggiare ipnotico delle vele </w:t>
      </w:r>
      <w:r w:rsidR="00834B8D" w:rsidRPr="00621C50">
        <w:rPr>
          <w:rFonts w:ascii="Calibri" w:hAnsi="Calibri" w:cs="Calibri"/>
          <w:b/>
          <w:sz w:val="21"/>
          <w:szCs w:val="21"/>
        </w:rPr>
        <w:t>mentre si spiegano</w:t>
      </w:r>
      <w:r w:rsidR="00EC32DE" w:rsidRPr="00621C50">
        <w:rPr>
          <w:rFonts w:ascii="Calibri" w:hAnsi="Calibri" w:cs="Calibri"/>
          <w:b/>
          <w:sz w:val="21"/>
          <w:szCs w:val="21"/>
        </w:rPr>
        <w:t xml:space="preserve"> al vento</w:t>
      </w:r>
      <w:r w:rsidR="00EC32DE">
        <w:rPr>
          <w:rFonts w:ascii="Calibri" w:hAnsi="Calibri" w:cs="Calibri"/>
          <w:bCs/>
          <w:sz w:val="21"/>
          <w:szCs w:val="21"/>
        </w:rPr>
        <w:t>.</w:t>
      </w:r>
      <w:r w:rsidR="00834B8D">
        <w:rPr>
          <w:rFonts w:ascii="Calibri" w:hAnsi="Calibri" w:cs="Calibri"/>
          <w:bCs/>
          <w:sz w:val="21"/>
          <w:szCs w:val="21"/>
        </w:rPr>
        <w:t xml:space="preserve"> E mentre si assiste allo spettacolo del mare al tramonto, rituale imperdibile prima di cena, la mente si riempie delle immagini della giornata che va a concludersi, così come dell’aspettativa per quella che ci aspetta al prossimo sorgere del sole.</w:t>
      </w:r>
    </w:p>
    <w:p w14:paraId="66498B82" w14:textId="77777777" w:rsidR="00554631" w:rsidRPr="00040332" w:rsidRDefault="00554631" w:rsidP="00DD6F30">
      <w:pPr>
        <w:tabs>
          <w:tab w:val="left" w:pos="5865"/>
        </w:tabs>
        <w:jc w:val="both"/>
        <w:rPr>
          <w:rFonts w:ascii="Calibri" w:hAnsi="Calibri" w:cs="Calibri"/>
          <w:bCs/>
          <w:sz w:val="8"/>
          <w:szCs w:val="8"/>
        </w:rPr>
      </w:pPr>
    </w:p>
    <w:p w14:paraId="17193030" w14:textId="56C6EB2C" w:rsidR="00554631" w:rsidRPr="00040332" w:rsidRDefault="00554631" w:rsidP="00DD6F30">
      <w:pPr>
        <w:tabs>
          <w:tab w:val="left" w:pos="5865"/>
        </w:tabs>
        <w:jc w:val="both"/>
        <w:rPr>
          <w:rFonts w:ascii="Calibri" w:hAnsi="Calibri" w:cs="Calibri"/>
          <w:b/>
          <w:color w:val="2F5496"/>
          <w:sz w:val="24"/>
          <w:szCs w:val="24"/>
        </w:rPr>
      </w:pPr>
      <w:r w:rsidRPr="00040332">
        <w:rPr>
          <w:rFonts w:ascii="Calibri" w:hAnsi="Calibri" w:cs="Calibri"/>
          <w:b/>
          <w:color w:val="2F5496"/>
          <w:sz w:val="24"/>
          <w:szCs w:val="24"/>
        </w:rPr>
        <w:t>Le ultime crociere mediterranee dei velieri Star Clippers</w:t>
      </w:r>
    </w:p>
    <w:p w14:paraId="0AC0D8CA" w14:textId="77777777" w:rsidR="003A10A0" w:rsidRDefault="00554631" w:rsidP="00DD6F30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Sono le ultime luci dell’estate mediterranea di Star Clippers, quelle che illumineranno le notti stellate dei tre velieri dalle isole della </w:t>
      </w:r>
      <w:r w:rsidRPr="00621C50">
        <w:rPr>
          <w:rFonts w:ascii="Calibri" w:hAnsi="Calibri" w:cs="Calibri"/>
          <w:b/>
          <w:sz w:val="21"/>
          <w:szCs w:val="21"/>
        </w:rPr>
        <w:t>Grecia</w:t>
      </w:r>
      <w:r>
        <w:rPr>
          <w:rFonts w:ascii="Calibri" w:hAnsi="Calibri" w:cs="Calibri"/>
          <w:bCs/>
          <w:sz w:val="21"/>
          <w:szCs w:val="21"/>
        </w:rPr>
        <w:t xml:space="preserve"> a quelle di </w:t>
      </w:r>
      <w:r w:rsidRPr="00621C50">
        <w:rPr>
          <w:rFonts w:ascii="Calibri" w:hAnsi="Calibri" w:cs="Calibri"/>
          <w:b/>
          <w:sz w:val="21"/>
          <w:szCs w:val="21"/>
        </w:rPr>
        <w:t>Malta</w:t>
      </w:r>
      <w:r>
        <w:rPr>
          <w:rFonts w:ascii="Calibri" w:hAnsi="Calibri" w:cs="Calibri"/>
          <w:bCs/>
          <w:sz w:val="21"/>
          <w:szCs w:val="21"/>
        </w:rPr>
        <w:t xml:space="preserve"> e </w:t>
      </w:r>
      <w:r w:rsidRPr="00621C50">
        <w:rPr>
          <w:rFonts w:ascii="Calibri" w:hAnsi="Calibri" w:cs="Calibri"/>
          <w:b/>
          <w:sz w:val="21"/>
          <w:szCs w:val="21"/>
        </w:rPr>
        <w:t>Sicilia</w:t>
      </w:r>
      <w:r>
        <w:rPr>
          <w:rFonts w:ascii="Calibri" w:hAnsi="Calibri" w:cs="Calibri"/>
          <w:bCs/>
          <w:sz w:val="21"/>
          <w:szCs w:val="21"/>
        </w:rPr>
        <w:t xml:space="preserve">, passando per </w:t>
      </w:r>
      <w:r w:rsidRPr="00621C50">
        <w:rPr>
          <w:rFonts w:ascii="Calibri" w:hAnsi="Calibri" w:cs="Calibri"/>
          <w:b/>
          <w:sz w:val="21"/>
          <w:szCs w:val="21"/>
        </w:rPr>
        <w:t>Elba</w:t>
      </w:r>
      <w:r>
        <w:rPr>
          <w:rFonts w:ascii="Calibri" w:hAnsi="Calibri" w:cs="Calibri"/>
          <w:bCs/>
          <w:sz w:val="21"/>
          <w:szCs w:val="21"/>
        </w:rPr>
        <w:t xml:space="preserve">, </w:t>
      </w:r>
      <w:r w:rsidRPr="00621C50">
        <w:rPr>
          <w:rFonts w:ascii="Calibri" w:hAnsi="Calibri" w:cs="Calibri"/>
          <w:b/>
          <w:sz w:val="21"/>
          <w:szCs w:val="21"/>
        </w:rPr>
        <w:t>Costa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Pr="00621C50">
        <w:rPr>
          <w:rFonts w:ascii="Calibri" w:hAnsi="Calibri" w:cs="Calibri"/>
          <w:b/>
          <w:sz w:val="21"/>
          <w:szCs w:val="21"/>
        </w:rPr>
        <w:t>Azzurra</w:t>
      </w:r>
      <w:r>
        <w:rPr>
          <w:rFonts w:ascii="Calibri" w:hAnsi="Calibri" w:cs="Calibri"/>
          <w:bCs/>
          <w:sz w:val="21"/>
          <w:szCs w:val="21"/>
        </w:rPr>
        <w:t xml:space="preserve"> e </w:t>
      </w:r>
      <w:r w:rsidRPr="00621C50">
        <w:rPr>
          <w:rFonts w:ascii="Calibri" w:hAnsi="Calibri" w:cs="Calibri"/>
          <w:b/>
          <w:sz w:val="21"/>
          <w:szCs w:val="21"/>
        </w:rPr>
        <w:t>Baleari</w:t>
      </w:r>
      <w:r>
        <w:rPr>
          <w:rFonts w:ascii="Calibri" w:hAnsi="Calibri" w:cs="Calibri"/>
          <w:bCs/>
          <w:sz w:val="21"/>
          <w:szCs w:val="21"/>
        </w:rPr>
        <w:t xml:space="preserve">, giungendo dove l’Europa incontra l’Africa, al limite che gli antichi non osavano superare, quello delle </w:t>
      </w:r>
      <w:r w:rsidRPr="00554631">
        <w:rPr>
          <w:rFonts w:ascii="Calibri" w:hAnsi="Calibri" w:cs="Calibri"/>
          <w:bCs/>
          <w:i/>
          <w:iCs/>
          <w:sz w:val="21"/>
          <w:szCs w:val="21"/>
        </w:rPr>
        <w:t>colonne d’Ercole</w:t>
      </w:r>
      <w:r>
        <w:rPr>
          <w:rFonts w:ascii="Calibri" w:hAnsi="Calibri" w:cs="Calibri"/>
          <w:bCs/>
          <w:sz w:val="21"/>
          <w:szCs w:val="21"/>
        </w:rPr>
        <w:t>.</w:t>
      </w:r>
    </w:p>
    <w:p w14:paraId="7A0C053A" w14:textId="09B5C310" w:rsidR="00C81E96" w:rsidRDefault="003A10A0" w:rsidP="00DD6F30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C</w:t>
      </w:r>
      <w:r w:rsidR="00554631">
        <w:rPr>
          <w:rFonts w:ascii="Calibri" w:hAnsi="Calibri" w:cs="Calibri"/>
          <w:bCs/>
          <w:sz w:val="21"/>
          <w:szCs w:val="21"/>
        </w:rPr>
        <w:t xml:space="preserve">i si spinge anche </w:t>
      </w:r>
      <w:r w:rsidR="00C81E96">
        <w:rPr>
          <w:rFonts w:ascii="Calibri" w:hAnsi="Calibri" w:cs="Calibri"/>
          <w:bCs/>
          <w:sz w:val="21"/>
          <w:szCs w:val="21"/>
        </w:rPr>
        <w:t>oltre: prima di intraprendere la spettacolare traversata atlantica, che porterà la flotta tra i Caraibi e il Centro America</w:t>
      </w:r>
      <w:r w:rsidRPr="003A10A0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>per l’inverno</w:t>
      </w:r>
      <w:r w:rsidR="00C81E96">
        <w:rPr>
          <w:rFonts w:ascii="Calibri" w:hAnsi="Calibri" w:cs="Calibri"/>
          <w:bCs/>
          <w:sz w:val="21"/>
          <w:szCs w:val="21"/>
        </w:rPr>
        <w:t xml:space="preserve">, c’è ancora tempo per </w:t>
      </w:r>
      <w:r w:rsidR="00C81E96" w:rsidRPr="00621C50">
        <w:rPr>
          <w:rFonts w:ascii="Calibri" w:hAnsi="Calibri" w:cs="Calibri"/>
          <w:b/>
          <w:sz w:val="21"/>
          <w:szCs w:val="21"/>
        </w:rPr>
        <w:t>un’avventura di novembre alle Canarie</w:t>
      </w:r>
      <w:r w:rsidR="00621C50" w:rsidRPr="003A10A0">
        <w:rPr>
          <w:rFonts w:ascii="Calibri" w:hAnsi="Calibri" w:cs="Calibri"/>
          <w:bCs/>
          <w:sz w:val="21"/>
          <w:szCs w:val="21"/>
        </w:rPr>
        <w:t>,</w:t>
      </w:r>
      <w:r w:rsidR="00C81E96" w:rsidRPr="003A10A0">
        <w:rPr>
          <w:rFonts w:ascii="Calibri" w:hAnsi="Calibri" w:cs="Calibri"/>
          <w:bCs/>
          <w:sz w:val="21"/>
          <w:szCs w:val="21"/>
        </w:rPr>
        <w:t xml:space="preserve"> </w:t>
      </w:r>
      <w:r w:rsidR="00621C50">
        <w:rPr>
          <w:rFonts w:ascii="Calibri" w:hAnsi="Calibri" w:cs="Calibri"/>
          <w:bCs/>
          <w:sz w:val="21"/>
          <w:szCs w:val="21"/>
        </w:rPr>
        <w:t>che si riconoscono dal profilo del Teide, che svetta altissimo in mezzo al blu e</w:t>
      </w:r>
      <w:r w:rsidR="00040332">
        <w:rPr>
          <w:rFonts w:ascii="Calibri" w:hAnsi="Calibri" w:cs="Calibri"/>
          <w:bCs/>
          <w:sz w:val="21"/>
          <w:szCs w:val="21"/>
        </w:rPr>
        <w:t>,</w:t>
      </w:r>
      <w:r w:rsidR="00621C50">
        <w:rPr>
          <w:rFonts w:ascii="Calibri" w:hAnsi="Calibri" w:cs="Calibri"/>
          <w:bCs/>
          <w:sz w:val="21"/>
          <w:szCs w:val="21"/>
        </w:rPr>
        <w:t xml:space="preserve"> per primo</w:t>
      </w:r>
      <w:r w:rsidR="00040332">
        <w:rPr>
          <w:rFonts w:ascii="Calibri" w:hAnsi="Calibri" w:cs="Calibri"/>
          <w:bCs/>
          <w:sz w:val="21"/>
          <w:szCs w:val="21"/>
        </w:rPr>
        <w:t xml:space="preserve"> </w:t>
      </w:r>
      <w:r w:rsidR="00621C50">
        <w:rPr>
          <w:rFonts w:ascii="Calibri" w:hAnsi="Calibri" w:cs="Calibri"/>
          <w:bCs/>
          <w:sz w:val="21"/>
          <w:szCs w:val="21"/>
        </w:rPr>
        <w:t>all’orizzonte, si mostra a chi raggiunge l’arcipelago lasciandosi alle spalle le coste oceaniche del</w:t>
      </w:r>
      <w:r w:rsidR="00C81E96">
        <w:rPr>
          <w:rFonts w:ascii="Calibri" w:hAnsi="Calibri" w:cs="Calibri"/>
          <w:bCs/>
          <w:sz w:val="21"/>
          <w:szCs w:val="21"/>
        </w:rPr>
        <w:t xml:space="preserve"> Marocco</w:t>
      </w:r>
      <w:r w:rsidR="00621C50">
        <w:rPr>
          <w:rFonts w:ascii="Calibri" w:hAnsi="Calibri" w:cs="Calibri"/>
          <w:bCs/>
          <w:sz w:val="21"/>
          <w:szCs w:val="21"/>
        </w:rPr>
        <w:t xml:space="preserve">. </w:t>
      </w:r>
    </w:p>
    <w:p w14:paraId="16659FF1" w14:textId="77777777" w:rsidR="00C81E96" w:rsidRPr="00040332" w:rsidRDefault="00C81E96" w:rsidP="00DD6F30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084B8407" w14:textId="5C4FDA1F" w:rsidR="00AA373D" w:rsidRPr="00AA373D" w:rsidRDefault="00C81E96" w:rsidP="00DD6F30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Ecco alcune idee per una crociera d’autunno a bordo dei velieri Star Clippers.</w:t>
      </w:r>
      <w:r w:rsidR="00554631">
        <w:rPr>
          <w:rFonts w:ascii="Calibri" w:hAnsi="Calibri" w:cs="Calibri"/>
          <w:bCs/>
          <w:sz w:val="21"/>
          <w:szCs w:val="21"/>
        </w:rPr>
        <w:t xml:space="preserve"> </w:t>
      </w:r>
      <w:r w:rsidR="00EC32DE">
        <w:rPr>
          <w:rFonts w:ascii="Calibri" w:hAnsi="Calibri" w:cs="Calibri"/>
          <w:bCs/>
          <w:sz w:val="21"/>
          <w:szCs w:val="21"/>
        </w:rPr>
        <w:t xml:space="preserve">   </w:t>
      </w:r>
    </w:p>
    <w:p w14:paraId="4FE60517" w14:textId="77777777" w:rsidR="00245954" w:rsidRPr="004D0A0B" w:rsidRDefault="00245954" w:rsidP="00E61BE1">
      <w:pPr>
        <w:tabs>
          <w:tab w:val="left" w:pos="5865"/>
        </w:tabs>
        <w:jc w:val="both"/>
        <w:rPr>
          <w:rFonts w:ascii="Calibri" w:hAnsi="Calibri" w:cs="Calibri"/>
          <w:b/>
          <w:sz w:val="10"/>
          <w:szCs w:val="10"/>
        </w:rPr>
      </w:pPr>
    </w:p>
    <w:p w14:paraId="16329A23" w14:textId="77777777" w:rsidR="000316F2" w:rsidRDefault="00000000" w:rsidP="000316F2">
      <w:pPr>
        <w:spacing w:after="15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8" w:history="1">
        <w:r w:rsidR="000316F2" w:rsidRPr="000316F2">
          <w:rPr>
            <w:rFonts w:asciiTheme="minorHAnsi" w:hAnsiTheme="minorHAnsi" w:cstheme="minorHAnsi"/>
            <w:b/>
            <w:bCs/>
            <w:color w:val="0000FF"/>
            <w:sz w:val="21"/>
            <w:szCs w:val="21"/>
            <w:u w:val="single"/>
            <w:lang w:eastAsia="it-IT"/>
          </w:rPr>
          <w:t>14 OTTOBRE 2023: Civitavecchia – Malaga</w:t>
        </w:r>
      </w:hyperlink>
      <w:r w:rsidR="000316F2" w:rsidRPr="00CD3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0316F2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11 notti</w:t>
      </w:r>
    </w:p>
    <w:p w14:paraId="72D267F8" w14:textId="4E1C6D7E" w:rsidR="000316F2" w:rsidRDefault="000316F2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Veliero: Star Clipper</w:t>
      </w:r>
    </w:p>
    <w:p w14:paraId="63017FB4" w14:textId="77777777" w:rsidR="000316F2" w:rsidRDefault="000316F2" w:rsidP="003A10A0">
      <w:pPr>
        <w:jc w:val="both"/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 </w:t>
      </w:r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Civitavecchia, Portoferraio (Elba), Lerici; Monaco; Saint-Tropez; Mahon (Minorca), Palma de Maiorca, Ibiza, Cartagena, Motril, Malaga.</w:t>
      </w:r>
    </w:p>
    <w:p w14:paraId="75794742" w14:textId="7DB39180" w:rsidR="000316F2" w:rsidRDefault="000316F2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Quota: a partire da 3.195€ a persona in cabina doppia, con trattamento di pensione completa, caffè/the h24 e tutti gli sport acquatici – spese portuali, trasporti e bevande escluse.</w:t>
      </w:r>
    </w:p>
    <w:p w14:paraId="14F5E135" w14:textId="77777777" w:rsidR="003A10A0" w:rsidRPr="000316F2" w:rsidRDefault="003A10A0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</w:p>
    <w:p w14:paraId="65DEFA23" w14:textId="4ACE9244" w:rsidR="000316F2" w:rsidRDefault="00CD3D7F" w:rsidP="000316F2">
      <w:pPr>
        <w:spacing w:after="15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9" w:history="1">
        <w:r w:rsidR="000316F2" w:rsidRPr="00CD3D7F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14 OTTOBRE 2023: Atene – </w:t>
        </w:r>
        <w:r w:rsidR="00C81E96" w:rsidRPr="00CD3D7F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Valletta</w:t>
        </w:r>
      </w:hyperlink>
      <w:r w:rsidR="00554631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(Sicilia e Grecia)</w:t>
      </w:r>
      <w:r w:rsidR="000316F2" w:rsidRPr="00CD3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0316F2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8 notti</w:t>
      </w:r>
    </w:p>
    <w:p w14:paraId="4FFE33C8" w14:textId="04846337" w:rsidR="000316F2" w:rsidRDefault="000316F2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Veliero: Star Flyer</w:t>
      </w:r>
    </w:p>
    <w:p w14:paraId="48AF9B53" w14:textId="66156F99" w:rsidR="000316F2" w:rsidRDefault="000316F2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 </w:t>
      </w:r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Pireo (Atene), </w:t>
      </w:r>
      <w:proofErr w:type="spellStart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Napflio</w:t>
      </w:r>
      <w:proofErr w:type="spellEnd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proofErr w:type="spellStart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Monemvasia</w:t>
      </w:r>
      <w:proofErr w:type="spellEnd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proofErr w:type="spellStart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Pilos</w:t>
      </w:r>
      <w:proofErr w:type="spellEnd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(Grecia); Taormina, Siracusa (Sicilia); Gozo, Valletta (Malta).</w:t>
      </w:r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Quota: a partire da 2.325€ a persona in cabina doppia, con trattamento di pensione completa, caffè/the h24 e tutti gli sport acquatici – spese portuali, trasporti e bevande escluse.</w:t>
      </w:r>
    </w:p>
    <w:p w14:paraId="4323CFE1" w14:textId="77777777" w:rsidR="003A10A0" w:rsidRDefault="003A10A0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</w:p>
    <w:p w14:paraId="6F49DC47" w14:textId="149D9028" w:rsidR="003A10A0" w:rsidRDefault="003A10A0" w:rsidP="003A10A0">
      <w:pPr>
        <w:jc w:val="both"/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</w:p>
    <w:p w14:paraId="5302E2D5" w14:textId="77777777" w:rsidR="00040332" w:rsidRPr="000316F2" w:rsidRDefault="00040332" w:rsidP="003A10A0">
      <w:pPr>
        <w:jc w:val="both"/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</w:p>
    <w:p w14:paraId="44AC0FEF" w14:textId="08886F23" w:rsidR="000316F2" w:rsidRDefault="00000000" w:rsidP="000316F2">
      <w:pPr>
        <w:spacing w:after="15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10" w:history="1">
        <w:r w:rsidR="000316F2" w:rsidRPr="000316F2">
          <w:rPr>
            <w:rFonts w:asciiTheme="minorHAnsi" w:hAnsiTheme="minorHAnsi" w:cstheme="minorHAnsi"/>
            <w:b/>
            <w:bCs/>
            <w:color w:val="0000FF"/>
            <w:sz w:val="21"/>
            <w:szCs w:val="21"/>
            <w:u w:val="single"/>
            <w:lang w:eastAsia="it-IT"/>
          </w:rPr>
          <w:t xml:space="preserve">22 OTTOBRE 2023: </w:t>
        </w:r>
        <w:r w:rsidR="00C81E96">
          <w:rPr>
            <w:rFonts w:asciiTheme="minorHAnsi" w:hAnsiTheme="minorHAnsi" w:cstheme="minorHAnsi"/>
            <w:b/>
            <w:bCs/>
            <w:color w:val="0000FF"/>
            <w:sz w:val="21"/>
            <w:szCs w:val="21"/>
            <w:u w:val="single"/>
            <w:lang w:eastAsia="it-IT"/>
          </w:rPr>
          <w:t>Valletta</w:t>
        </w:r>
        <w:r w:rsidR="000316F2" w:rsidRPr="000316F2">
          <w:rPr>
            <w:rFonts w:asciiTheme="minorHAnsi" w:hAnsiTheme="minorHAnsi" w:cstheme="minorHAnsi"/>
            <w:b/>
            <w:bCs/>
            <w:color w:val="0000FF"/>
            <w:sz w:val="21"/>
            <w:szCs w:val="21"/>
            <w:u w:val="single"/>
            <w:lang w:eastAsia="it-IT"/>
          </w:rPr>
          <w:t xml:space="preserve"> – Malaga</w:t>
        </w:r>
      </w:hyperlink>
      <w:r w:rsidR="00C81E9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(Malta, Baleari e Spagna)</w:t>
      </w:r>
      <w:r w:rsidR="000316F2" w:rsidRPr="00CD3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0316F2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10 notti</w:t>
      </w:r>
    </w:p>
    <w:p w14:paraId="04AE864C" w14:textId="77777777" w:rsidR="000316F2" w:rsidRDefault="000316F2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Veliero: Star Flyer</w:t>
      </w:r>
    </w:p>
    <w:p w14:paraId="13E68BCF" w14:textId="3662CE01" w:rsidR="000316F2" w:rsidRDefault="000316F2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 </w:t>
      </w:r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Valletta, Gozo (Malta); Cagliari; Mahon (Minorca), Palma de Maiorca, Ibiza, Cartagena, Motril, Malaga.</w:t>
      </w:r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Quota: a partire da 2.905€ a persona in cabina doppia, con trattamento di pensione completa, caffè/the h24 e tutti gli sport acquatici – spese portuali, trasporti e bevande escluse.</w:t>
      </w:r>
    </w:p>
    <w:p w14:paraId="6A09B862" w14:textId="77777777" w:rsidR="003A10A0" w:rsidRPr="000316F2" w:rsidRDefault="003A10A0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</w:p>
    <w:p w14:paraId="16C72C92" w14:textId="2BCDA23D" w:rsidR="000316F2" w:rsidRDefault="00000000" w:rsidP="000316F2">
      <w:pPr>
        <w:spacing w:after="15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11" w:history="1">
        <w:r w:rsidR="00554631" w:rsidRPr="00C81E9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1° NOVEMBRE </w:t>
        </w:r>
        <w:r w:rsidR="000316F2" w:rsidRPr="000316F2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2023: Malaga – Las Palmas</w:t>
        </w:r>
      </w:hyperlink>
      <w:r w:rsidR="00C81E96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</w:t>
      </w:r>
      <w:r w:rsidR="00C81E96" w:rsidRPr="00CD3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(Marocco e Isole Canarie)</w:t>
      </w:r>
      <w:r w:rsidR="000316F2" w:rsidRPr="00CD3D7F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0316F2"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 9 notti</w:t>
      </w:r>
    </w:p>
    <w:p w14:paraId="4025840F" w14:textId="77777777" w:rsidR="000316F2" w:rsidRDefault="000316F2" w:rsidP="003A10A0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Veliero: Star Flyer</w:t>
      </w:r>
    </w:p>
    <w:p w14:paraId="642862AA" w14:textId="77777777" w:rsidR="000316F2" w:rsidRDefault="000316F2" w:rsidP="003A10A0">
      <w:pPr>
        <w:jc w:val="both"/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 </w:t>
      </w:r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Malaga, Gibilterra (UK), Tangeri (Marocco), Cadice (Spagna), Safi (Marocco), </w:t>
      </w:r>
      <w:proofErr w:type="spellStart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Arrecife</w:t>
      </w:r>
      <w:proofErr w:type="spellEnd"/>
      <w:r w:rsidRPr="000316F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(Lanzarote), Puerto del Rosario (Fuerteventura), Las Palmas (Gran Canaria).</w:t>
      </w:r>
    </w:p>
    <w:p w14:paraId="0E8E30B6" w14:textId="7C5DFE27" w:rsidR="000316F2" w:rsidRPr="000316F2" w:rsidRDefault="000316F2" w:rsidP="003A10A0">
      <w:pPr>
        <w:jc w:val="both"/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Quota: a partire da 2615€ a persona in cabina doppia, con trattamento di pensione completa, caffè/the h24 e tutti gli sport acquatici – spese portuali, trasporti e bevande escluse.</w:t>
      </w:r>
    </w:p>
    <w:p w14:paraId="190817FB" w14:textId="5CA91CF8" w:rsidR="004D4845" w:rsidRPr="00963EF4" w:rsidRDefault="00555C12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3C65F2">
        <w:rPr>
          <w:rFonts w:ascii="Calibri" w:hAnsi="Calibri" w:cs="Calibri"/>
          <w:bCs/>
          <w:sz w:val="21"/>
          <w:szCs w:val="21"/>
        </w:rPr>
        <w:t xml:space="preserve"> </w:t>
      </w:r>
    </w:p>
    <w:p w14:paraId="31580030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514A5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I CATALOGHI: </w:t>
      </w:r>
    </w:p>
    <w:p w14:paraId="224B0BB8" w14:textId="21D920AC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2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3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340D5AE6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514A5">
        <w:rPr>
          <w:rFonts w:asciiTheme="minorHAnsi" w:hAnsiTheme="minorHAnsi" w:cstheme="minorHAnsi"/>
          <w:bCs/>
          <w:sz w:val="18"/>
          <w:szCs w:val="18"/>
        </w:rPr>
        <w:t>Star Clippers distribuisce i cataloghi e commercializza le crociere in Italia in collaborazione con:</w:t>
      </w:r>
    </w:p>
    <w:p w14:paraId="61D2A4C4" w14:textId="355A6B18" w:rsidR="00FC3983" w:rsidRPr="006514A5" w:rsidRDefault="00D23F87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Alidays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Etnia, Gastaldi, Gioco Viaggi, Glamour,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GoWorld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Karisma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Naar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Quality Group, Solo Grecia, Tour2000, Tucano, Viaggi dell’Elefante,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Volonline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6907E0AC" w14:textId="77777777" w:rsidR="00FC3983" w:rsidRPr="008D07D0" w:rsidRDefault="00FC3983" w:rsidP="00FC3983">
      <w:pPr>
        <w:pBdr>
          <w:bottom w:val="single" w:sz="12" w:space="1" w:color="auto"/>
        </w:pBdr>
        <w:rPr>
          <w:rFonts w:ascii="Calibri" w:hAnsi="Calibri" w:cs="Calibri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2F5F1B55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EC32DE">
        <w:rPr>
          <w:rFonts w:ascii="Calibri" w:hAnsi="Calibri" w:cs="Calibri"/>
          <w:b/>
          <w:bCs/>
          <w:sz w:val="16"/>
          <w:szCs w:val="16"/>
        </w:rPr>
        <w:t>-</w:t>
      </w:r>
      <w:r w:rsidR="001264B7">
        <w:rPr>
          <w:rFonts w:ascii="Calibri" w:hAnsi="Calibri" w:cs="Calibri"/>
          <w:b/>
          <w:bCs/>
          <w:sz w:val="16"/>
          <w:szCs w:val="16"/>
        </w:rPr>
        <w:t xml:space="preserve"> COPY: CIRO ORAZZO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5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6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056A4C">
      <w:headerReference w:type="default" r:id="rId17"/>
      <w:footerReference w:type="default" r:id="rId18"/>
      <w:pgSz w:w="11907" w:h="16840" w:code="9"/>
      <w:pgMar w:top="2268" w:right="964" w:bottom="158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31EE" w14:textId="77777777" w:rsidR="00EE2F11" w:rsidRDefault="00EE2F11">
      <w:r>
        <w:separator/>
      </w:r>
    </w:p>
  </w:endnote>
  <w:endnote w:type="continuationSeparator" w:id="0">
    <w:p w14:paraId="46896613" w14:textId="77777777" w:rsidR="00EE2F11" w:rsidRDefault="00E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E2E0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 o:allowincell="f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276B" w14:textId="77777777" w:rsidR="00EE2F11" w:rsidRDefault="00EE2F11">
      <w:r>
        <w:separator/>
      </w:r>
    </w:p>
  </w:footnote>
  <w:footnote w:type="continuationSeparator" w:id="0">
    <w:p w14:paraId="7FE626E2" w14:textId="77777777" w:rsidR="00EE2F11" w:rsidRDefault="00EE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1005546689" name="Immagine 1005546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7.2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5"/>
  </w:num>
  <w:num w:numId="2" w16cid:durableId="1231230996">
    <w:abstractNumId w:val="14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1"/>
  </w:num>
  <w:num w:numId="5" w16cid:durableId="958729017">
    <w:abstractNumId w:val="16"/>
  </w:num>
  <w:num w:numId="6" w16cid:durableId="607203434">
    <w:abstractNumId w:val="13"/>
  </w:num>
  <w:num w:numId="7" w16cid:durableId="88896767">
    <w:abstractNumId w:val="6"/>
  </w:num>
  <w:num w:numId="8" w16cid:durableId="1899784190">
    <w:abstractNumId w:val="8"/>
  </w:num>
  <w:num w:numId="9" w16cid:durableId="407195385">
    <w:abstractNumId w:val="12"/>
  </w:num>
  <w:num w:numId="10" w16cid:durableId="1229270769">
    <w:abstractNumId w:val="10"/>
  </w:num>
  <w:num w:numId="11" w16cid:durableId="1853062840">
    <w:abstractNumId w:val="7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9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8BE"/>
    <w:rsid w:val="000229AF"/>
    <w:rsid w:val="00022F91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E1B"/>
    <w:rsid w:val="000316F2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332"/>
    <w:rsid w:val="00040B75"/>
    <w:rsid w:val="00041923"/>
    <w:rsid w:val="00041CA8"/>
    <w:rsid w:val="00041F33"/>
    <w:rsid w:val="0004304F"/>
    <w:rsid w:val="00043B0A"/>
    <w:rsid w:val="00044AFD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D1E"/>
    <w:rsid w:val="00053EAC"/>
    <w:rsid w:val="00055CBA"/>
    <w:rsid w:val="00056678"/>
    <w:rsid w:val="00056A4C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1A7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1520"/>
    <w:rsid w:val="000B3F77"/>
    <w:rsid w:val="000B47B4"/>
    <w:rsid w:val="000B487E"/>
    <w:rsid w:val="000B68CF"/>
    <w:rsid w:val="000B6C35"/>
    <w:rsid w:val="000B6D85"/>
    <w:rsid w:val="000B712D"/>
    <w:rsid w:val="000B7273"/>
    <w:rsid w:val="000C0393"/>
    <w:rsid w:val="000C11C2"/>
    <w:rsid w:val="000C20F2"/>
    <w:rsid w:val="000C2B21"/>
    <w:rsid w:val="000C44E3"/>
    <w:rsid w:val="000C4F24"/>
    <w:rsid w:val="000C50EF"/>
    <w:rsid w:val="000C5CD2"/>
    <w:rsid w:val="000D05E0"/>
    <w:rsid w:val="000D0A58"/>
    <w:rsid w:val="000D3255"/>
    <w:rsid w:val="000D46D6"/>
    <w:rsid w:val="000D615D"/>
    <w:rsid w:val="000D61BF"/>
    <w:rsid w:val="000D6628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36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4B7"/>
    <w:rsid w:val="00126682"/>
    <w:rsid w:val="00127186"/>
    <w:rsid w:val="001272DA"/>
    <w:rsid w:val="001300F7"/>
    <w:rsid w:val="00130A8C"/>
    <w:rsid w:val="00132AA0"/>
    <w:rsid w:val="00132C67"/>
    <w:rsid w:val="00132E53"/>
    <w:rsid w:val="00133AF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6453"/>
    <w:rsid w:val="001C6674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6DC5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2E0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595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115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5C4"/>
    <w:rsid w:val="00262D19"/>
    <w:rsid w:val="00262D63"/>
    <w:rsid w:val="00262FB0"/>
    <w:rsid w:val="00263D32"/>
    <w:rsid w:val="00264568"/>
    <w:rsid w:val="00264AD2"/>
    <w:rsid w:val="00265EFB"/>
    <w:rsid w:val="002666D1"/>
    <w:rsid w:val="00266A43"/>
    <w:rsid w:val="00267A68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EDD"/>
    <w:rsid w:val="002D4076"/>
    <w:rsid w:val="002D5106"/>
    <w:rsid w:val="002D6104"/>
    <w:rsid w:val="002D67B0"/>
    <w:rsid w:val="002D6A74"/>
    <w:rsid w:val="002D733B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CE0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1B3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A0EF5"/>
    <w:rsid w:val="003A10A0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5F2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7951"/>
    <w:rsid w:val="003F0165"/>
    <w:rsid w:val="003F0C7E"/>
    <w:rsid w:val="003F1B0C"/>
    <w:rsid w:val="003F1CDF"/>
    <w:rsid w:val="003F2DBA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53C8"/>
    <w:rsid w:val="00415424"/>
    <w:rsid w:val="00415BE3"/>
    <w:rsid w:val="00416144"/>
    <w:rsid w:val="00417866"/>
    <w:rsid w:val="00417CAC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5CD9"/>
    <w:rsid w:val="004863FF"/>
    <w:rsid w:val="00486538"/>
    <w:rsid w:val="00487D09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1747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9EC"/>
    <w:rsid w:val="004C6B3D"/>
    <w:rsid w:val="004C7150"/>
    <w:rsid w:val="004D0A0B"/>
    <w:rsid w:val="004D11F7"/>
    <w:rsid w:val="004D1418"/>
    <w:rsid w:val="004D1850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37B7"/>
    <w:rsid w:val="00514436"/>
    <w:rsid w:val="005144FF"/>
    <w:rsid w:val="00514C38"/>
    <w:rsid w:val="005152B4"/>
    <w:rsid w:val="00515B03"/>
    <w:rsid w:val="00515D05"/>
    <w:rsid w:val="00515E5D"/>
    <w:rsid w:val="00515FDC"/>
    <w:rsid w:val="005164EC"/>
    <w:rsid w:val="0051663A"/>
    <w:rsid w:val="0051746F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4631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A68"/>
    <w:rsid w:val="00565E95"/>
    <w:rsid w:val="00566D11"/>
    <w:rsid w:val="005675B3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68E4"/>
    <w:rsid w:val="005E77BA"/>
    <w:rsid w:val="005F0120"/>
    <w:rsid w:val="005F0482"/>
    <w:rsid w:val="005F0D84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1C50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24A7"/>
    <w:rsid w:val="00662F99"/>
    <w:rsid w:val="00663479"/>
    <w:rsid w:val="00666133"/>
    <w:rsid w:val="006667AE"/>
    <w:rsid w:val="00666A3E"/>
    <w:rsid w:val="00667E4D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98F"/>
    <w:rsid w:val="00683682"/>
    <w:rsid w:val="00685480"/>
    <w:rsid w:val="0068572C"/>
    <w:rsid w:val="00686284"/>
    <w:rsid w:val="00687646"/>
    <w:rsid w:val="00690D3D"/>
    <w:rsid w:val="00691B38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6F7085"/>
    <w:rsid w:val="007020F4"/>
    <w:rsid w:val="00702BD1"/>
    <w:rsid w:val="00704021"/>
    <w:rsid w:val="007041AD"/>
    <w:rsid w:val="00704720"/>
    <w:rsid w:val="00704DE6"/>
    <w:rsid w:val="00706CCE"/>
    <w:rsid w:val="00707F64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FC3"/>
    <w:rsid w:val="00795514"/>
    <w:rsid w:val="0079599D"/>
    <w:rsid w:val="00796459"/>
    <w:rsid w:val="0079763D"/>
    <w:rsid w:val="00797CF7"/>
    <w:rsid w:val="00797E94"/>
    <w:rsid w:val="007A0C9B"/>
    <w:rsid w:val="007A0E4F"/>
    <w:rsid w:val="007A1068"/>
    <w:rsid w:val="007A1337"/>
    <w:rsid w:val="007A1846"/>
    <w:rsid w:val="007A2B7B"/>
    <w:rsid w:val="007A45C5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EC9"/>
    <w:rsid w:val="007D2A8F"/>
    <w:rsid w:val="007D3918"/>
    <w:rsid w:val="007D4B25"/>
    <w:rsid w:val="007D4E49"/>
    <w:rsid w:val="007D5328"/>
    <w:rsid w:val="007D5D4D"/>
    <w:rsid w:val="007D623F"/>
    <w:rsid w:val="007D7E40"/>
    <w:rsid w:val="007E11BB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15C8"/>
    <w:rsid w:val="00802839"/>
    <w:rsid w:val="0080299A"/>
    <w:rsid w:val="008037B9"/>
    <w:rsid w:val="00803943"/>
    <w:rsid w:val="00803EA6"/>
    <w:rsid w:val="008056E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4156"/>
    <w:rsid w:val="00815C0D"/>
    <w:rsid w:val="00815DA1"/>
    <w:rsid w:val="00816841"/>
    <w:rsid w:val="0082008B"/>
    <w:rsid w:val="00820AAD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8CE"/>
    <w:rsid w:val="00833C98"/>
    <w:rsid w:val="00834B8D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5697"/>
    <w:rsid w:val="00865775"/>
    <w:rsid w:val="008715D7"/>
    <w:rsid w:val="00872CE1"/>
    <w:rsid w:val="008730CC"/>
    <w:rsid w:val="0087334A"/>
    <w:rsid w:val="00874BDF"/>
    <w:rsid w:val="00874F75"/>
    <w:rsid w:val="00875357"/>
    <w:rsid w:val="008758A0"/>
    <w:rsid w:val="00875981"/>
    <w:rsid w:val="00876BE6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B10"/>
    <w:rsid w:val="008B4A26"/>
    <w:rsid w:val="008B78E6"/>
    <w:rsid w:val="008B7BD4"/>
    <w:rsid w:val="008C1F91"/>
    <w:rsid w:val="008C1FD8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50AB"/>
    <w:rsid w:val="00945A16"/>
    <w:rsid w:val="009465A2"/>
    <w:rsid w:val="00946960"/>
    <w:rsid w:val="00951177"/>
    <w:rsid w:val="0095140E"/>
    <w:rsid w:val="009515A3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781"/>
    <w:rsid w:val="009C0DB1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D0163"/>
    <w:rsid w:val="009D084C"/>
    <w:rsid w:val="009D09A0"/>
    <w:rsid w:val="009D09EE"/>
    <w:rsid w:val="009D1DF3"/>
    <w:rsid w:val="009D410B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2D"/>
    <w:rsid w:val="009E204E"/>
    <w:rsid w:val="009E22A2"/>
    <w:rsid w:val="009E26E0"/>
    <w:rsid w:val="009E2C5E"/>
    <w:rsid w:val="009E3503"/>
    <w:rsid w:val="009E36C1"/>
    <w:rsid w:val="009E539E"/>
    <w:rsid w:val="009E78F7"/>
    <w:rsid w:val="009F01FD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08B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36D9A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373D"/>
    <w:rsid w:val="00AA7D23"/>
    <w:rsid w:val="00AB0951"/>
    <w:rsid w:val="00AB0AED"/>
    <w:rsid w:val="00AB0DAC"/>
    <w:rsid w:val="00AB10F6"/>
    <w:rsid w:val="00AB14F3"/>
    <w:rsid w:val="00AB17BF"/>
    <w:rsid w:val="00AB18A4"/>
    <w:rsid w:val="00AB2B99"/>
    <w:rsid w:val="00AB39CF"/>
    <w:rsid w:val="00AB41BA"/>
    <w:rsid w:val="00AB45BE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16F"/>
    <w:rsid w:val="00AD6F47"/>
    <w:rsid w:val="00AD73B9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552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803D5"/>
    <w:rsid w:val="00B808F3"/>
    <w:rsid w:val="00B80D67"/>
    <w:rsid w:val="00B82738"/>
    <w:rsid w:val="00B82D73"/>
    <w:rsid w:val="00B82E10"/>
    <w:rsid w:val="00B82F71"/>
    <w:rsid w:val="00B83017"/>
    <w:rsid w:val="00B8366C"/>
    <w:rsid w:val="00B83F32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C7"/>
    <w:rsid w:val="00BA51EA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1312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23BB"/>
    <w:rsid w:val="00BC399C"/>
    <w:rsid w:val="00BC39C0"/>
    <w:rsid w:val="00BC3C9A"/>
    <w:rsid w:val="00BC4791"/>
    <w:rsid w:val="00BC4845"/>
    <w:rsid w:val="00BC64CE"/>
    <w:rsid w:val="00BD1D0F"/>
    <w:rsid w:val="00BD2607"/>
    <w:rsid w:val="00BD2E2B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2F6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3069C"/>
    <w:rsid w:val="00C31424"/>
    <w:rsid w:val="00C3190D"/>
    <w:rsid w:val="00C31AF3"/>
    <w:rsid w:val="00C32723"/>
    <w:rsid w:val="00C328E3"/>
    <w:rsid w:val="00C32A83"/>
    <w:rsid w:val="00C32CD1"/>
    <w:rsid w:val="00C32D76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6F"/>
    <w:rsid w:val="00C454ED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D6"/>
    <w:rsid w:val="00C66732"/>
    <w:rsid w:val="00C66807"/>
    <w:rsid w:val="00C67A8B"/>
    <w:rsid w:val="00C67B44"/>
    <w:rsid w:val="00C706FB"/>
    <w:rsid w:val="00C72D00"/>
    <w:rsid w:val="00C72DCB"/>
    <w:rsid w:val="00C74C87"/>
    <w:rsid w:val="00C765B2"/>
    <w:rsid w:val="00C76955"/>
    <w:rsid w:val="00C76E90"/>
    <w:rsid w:val="00C80034"/>
    <w:rsid w:val="00C8036B"/>
    <w:rsid w:val="00C81E96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874F4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C0D7E"/>
    <w:rsid w:val="00CC13B1"/>
    <w:rsid w:val="00CC538E"/>
    <w:rsid w:val="00CC56EC"/>
    <w:rsid w:val="00CC5A93"/>
    <w:rsid w:val="00CC5BF7"/>
    <w:rsid w:val="00CC5D69"/>
    <w:rsid w:val="00CC6C89"/>
    <w:rsid w:val="00CD0277"/>
    <w:rsid w:val="00CD06B6"/>
    <w:rsid w:val="00CD0A90"/>
    <w:rsid w:val="00CD0CB7"/>
    <w:rsid w:val="00CD1D6C"/>
    <w:rsid w:val="00CD3584"/>
    <w:rsid w:val="00CD3D7F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5E7A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4343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45AA1"/>
    <w:rsid w:val="00D502F5"/>
    <w:rsid w:val="00D5070D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64E7"/>
    <w:rsid w:val="00D96E2F"/>
    <w:rsid w:val="00DA1934"/>
    <w:rsid w:val="00DA3C95"/>
    <w:rsid w:val="00DA49D9"/>
    <w:rsid w:val="00DA4AC5"/>
    <w:rsid w:val="00DA512F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D6F30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749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41D9"/>
    <w:rsid w:val="00E242C1"/>
    <w:rsid w:val="00E2473E"/>
    <w:rsid w:val="00E24982"/>
    <w:rsid w:val="00E24C4F"/>
    <w:rsid w:val="00E24F16"/>
    <w:rsid w:val="00E25A93"/>
    <w:rsid w:val="00E25FBA"/>
    <w:rsid w:val="00E279F8"/>
    <w:rsid w:val="00E27C61"/>
    <w:rsid w:val="00E27EB5"/>
    <w:rsid w:val="00E303E0"/>
    <w:rsid w:val="00E30779"/>
    <w:rsid w:val="00E33F13"/>
    <w:rsid w:val="00E348F0"/>
    <w:rsid w:val="00E3541C"/>
    <w:rsid w:val="00E36326"/>
    <w:rsid w:val="00E3687C"/>
    <w:rsid w:val="00E36E64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F70"/>
    <w:rsid w:val="00E51400"/>
    <w:rsid w:val="00E51FA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BE1"/>
    <w:rsid w:val="00E61E73"/>
    <w:rsid w:val="00E627E3"/>
    <w:rsid w:val="00E62C14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F14"/>
    <w:rsid w:val="00E741A8"/>
    <w:rsid w:val="00E743F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2DE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CE1"/>
    <w:rsid w:val="00ED5BB6"/>
    <w:rsid w:val="00ED6DF1"/>
    <w:rsid w:val="00EE10FA"/>
    <w:rsid w:val="00EE1B86"/>
    <w:rsid w:val="00EE21D7"/>
    <w:rsid w:val="00EE2B95"/>
    <w:rsid w:val="00EE2F11"/>
    <w:rsid w:val="00EE37AE"/>
    <w:rsid w:val="00EE41DF"/>
    <w:rsid w:val="00EE472C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4EF4"/>
    <w:rsid w:val="00F05B68"/>
    <w:rsid w:val="00F06B5E"/>
    <w:rsid w:val="00F0730F"/>
    <w:rsid w:val="00F075F9"/>
    <w:rsid w:val="00F14068"/>
    <w:rsid w:val="00F15258"/>
    <w:rsid w:val="00F153CD"/>
    <w:rsid w:val="00F1599E"/>
    <w:rsid w:val="00F16B3F"/>
    <w:rsid w:val="00F17519"/>
    <w:rsid w:val="00F17835"/>
    <w:rsid w:val="00F21154"/>
    <w:rsid w:val="00F21248"/>
    <w:rsid w:val="00F213E3"/>
    <w:rsid w:val="00F2150D"/>
    <w:rsid w:val="00F220E5"/>
    <w:rsid w:val="00F226B6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72D8E"/>
    <w:rsid w:val="00F7340D"/>
    <w:rsid w:val="00F738F3"/>
    <w:rsid w:val="00F73A5F"/>
    <w:rsid w:val="00F73C8F"/>
    <w:rsid w:val="00F75067"/>
    <w:rsid w:val="00F7522C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378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0B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C92"/>
    <w:rsid w:val="00FD4233"/>
    <w:rsid w:val="00FD4DB6"/>
    <w:rsid w:val="00FD5977"/>
    <w:rsid w:val="00FD6129"/>
    <w:rsid w:val="00FD6256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3849"/>
    <w:rsid w:val="00FF412C"/>
    <w:rsid w:val="00FF4BA0"/>
    <w:rsid w:val="00FF4DA2"/>
    <w:rsid w:val="00FF5D20"/>
    <w:rsid w:val="00FF5DF6"/>
    <w:rsid w:val="00FF5EC7"/>
    <w:rsid w:val="00FF66C8"/>
    <w:rsid w:val="00FF6ED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search.html?view=itenary&amp;crid=SC141023&amp;ship=Star%20Clipper" TargetMode="External"/><Relationship Id="rId13" Type="http://schemas.openxmlformats.org/officeDocument/2006/relationships/hyperlink" Target="mailto:info.italy@starclipper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clippers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penmindconsulting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rclippers.com/it/search.html?view=itenary&amp;crid=SF011123&amp;ship=Star%20Fly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starclippers.com/it/search.html?view=itenary&amp;crid=SF221023&amp;ship=Star%20Fly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search.html?view=itenary&amp;crid=SF141023&amp;ship=Star%20Flyer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5610</CharactersWithSpaces>
  <SharedDoc>false</SharedDoc>
  <HLinks>
    <vt:vector size="4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https://www.starclippers.com/it/explore-star-clippers/videos/star-clippers-corto-presentazione.html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Ciro Orazzo</cp:lastModifiedBy>
  <cp:revision>4</cp:revision>
  <cp:lastPrinted>2009-11-17T09:56:00Z</cp:lastPrinted>
  <dcterms:created xsi:type="dcterms:W3CDTF">2023-09-01T10:11:00Z</dcterms:created>
  <dcterms:modified xsi:type="dcterms:W3CDTF">2023-09-11T12:35:00Z</dcterms:modified>
</cp:coreProperties>
</file>