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325E" w14:textId="70BEE64C" w:rsidR="00082D40" w:rsidRDefault="00BD43FA" w:rsidP="00882249">
      <w:pPr>
        <w:spacing w:after="0" w:line="240" w:lineRule="auto"/>
        <w:jc w:val="right"/>
        <w:rPr>
          <w:b/>
          <w:bCs/>
          <w:sz w:val="40"/>
          <w:szCs w:val="40"/>
        </w:rPr>
      </w:pPr>
      <w:r w:rsidRPr="00082D40">
        <w:rPr>
          <w:b/>
          <w:bCs/>
          <w:sz w:val="40"/>
          <w:szCs w:val="40"/>
        </w:rPr>
        <w:t>Slovenia</w:t>
      </w:r>
      <w:r w:rsidR="00082D40">
        <w:rPr>
          <w:b/>
          <w:bCs/>
          <w:sz w:val="40"/>
          <w:szCs w:val="40"/>
        </w:rPr>
        <w:t xml:space="preserve"> 2024 </w:t>
      </w:r>
    </w:p>
    <w:p w14:paraId="054650AB" w14:textId="77897E4A" w:rsidR="00646F8A" w:rsidRPr="00082D40" w:rsidRDefault="00BD43FA" w:rsidP="00882249">
      <w:pPr>
        <w:spacing w:after="0" w:line="240" w:lineRule="auto"/>
        <w:jc w:val="right"/>
        <w:rPr>
          <w:b/>
          <w:bCs/>
          <w:sz w:val="40"/>
          <w:szCs w:val="40"/>
        </w:rPr>
      </w:pPr>
      <w:r w:rsidRPr="00082D40">
        <w:rPr>
          <w:b/>
          <w:bCs/>
          <w:sz w:val="40"/>
          <w:szCs w:val="40"/>
        </w:rPr>
        <w:t xml:space="preserve"> </w:t>
      </w:r>
      <w:r w:rsidR="00F35179" w:rsidRPr="00082D40">
        <w:rPr>
          <w:b/>
          <w:bCs/>
          <w:sz w:val="40"/>
          <w:szCs w:val="40"/>
        </w:rPr>
        <w:t>un’esplosione di</w:t>
      </w:r>
      <w:r w:rsidRPr="00082D40">
        <w:rPr>
          <w:b/>
          <w:bCs/>
          <w:sz w:val="40"/>
          <w:szCs w:val="40"/>
        </w:rPr>
        <w:t xml:space="preserve"> cultura</w:t>
      </w:r>
      <w:r w:rsidR="00082D40">
        <w:rPr>
          <w:b/>
          <w:bCs/>
          <w:sz w:val="40"/>
          <w:szCs w:val="40"/>
        </w:rPr>
        <w:t>, eventi e festeggiamenti</w:t>
      </w:r>
    </w:p>
    <w:p w14:paraId="4CBE5D9C" w14:textId="77777777" w:rsidR="00082D40" w:rsidRDefault="00DF08F6" w:rsidP="00D90E8B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Un anno di festa, il 2024 in Slovenia: dalle celebrazioni </w:t>
      </w:r>
      <w:r w:rsidR="00082D40">
        <w:rPr>
          <w:b/>
          <w:bCs/>
          <w:sz w:val="21"/>
          <w:szCs w:val="21"/>
        </w:rPr>
        <w:t>per il</w:t>
      </w:r>
      <w:r>
        <w:rPr>
          <w:b/>
          <w:bCs/>
          <w:sz w:val="21"/>
          <w:szCs w:val="21"/>
        </w:rPr>
        <w:t xml:space="preserve"> </w:t>
      </w:r>
      <w:r w:rsidR="00082D40">
        <w:rPr>
          <w:b/>
          <w:bCs/>
          <w:sz w:val="21"/>
          <w:szCs w:val="21"/>
        </w:rPr>
        <w:t>v</w:t>
      </w:r>
      <w:r>
        <w:rPr>
          <w:b/>
          <w:bCs/>
          <w:sz w:val="21"/>
          <w:szCs w:val="21"/>
        </w:rPr>
        <w:t xml:space="preserve">entennale dall’ingresso </w:t>
      </w:r>
      <w:r w:rsidR="00082D40">
        <w:rPr>
          <w:b/>
          <w:bCs/>
          <w:sz w:val="21"/>
          <w:szCs w:val="21"/>
        </w:rPr>
        <w:t>n</w:t>
      </w:r>
      <w:r>
        <w:rPr>
          <w:b/>
          <w:bCs/>
          <w:sz w:val="21"/>
          <w:szCs w:val="21"/>
        </w:rPr>
        <w:t xml:space="preserve">ell’UE, </w:t>
      </w:r>
    </w:p>
    <w:p w14:paraId="006E73FC" w14:textId="77777777" w:rsidR="00A46A29" w:rsidRDefault="00DF08F6" w:rsidP="00A46A29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alle tappe di avvicinamento al</w:t>
      </w:r>
      <w:r w:rsidR="00A02DCC">
        <w:rPr>
          <w:b/>
          <w:bCs/>
          <w:sz w:val="21"/>
          <w:szCs w:val="21"/>
        </w:rPr>
        <w:t xml:space="preserve"> 2025, che vedrà Nova Gorica Capitale Europea della cultura insieme </w:t>
      </w:r>
      <w:r w:rsidR="00082D40">
        <w:rPr>
          <w:b/>
          <w:bCs/>
          <w:sz w:val="21"/>
          <w:szCs w:val="21"/>
        </w:rPr>
        <w:t>a</w:t>
      </w:r>
      <w:r w:rsidR="00A02DCC">
        <w:rPr>
          <w:b/>
          <w:bCs/>
          <w:sz w:val="21"/>
          <w:szCs w:val="21"/>
        </w:rPr>
        <w:t xml:space="preserve"> Gorizia.</w:t>
      </w:r>
      <w:r w:rsidR="00172A2A">
        <w:rPr>
          <w:b/>
          <w:bCs/>
          <w:sz w:val="21"/>
          <w:szCs w:val="21"/>
        </w:rPr>
        <w:t xml:space="preserve"> L’occasione è quella giusta per immergersi nel</w:t>
      </w:r>
      <w:r w:rsidR="002063C4">
        <w:rPr>
          <w:b/>
          <w:bCs/>
          <w:sz w:val="21"/>
          <w:szCs w:val="21"/>
        </w:rPr>
        <w:t xml:space="preserve"> vibrante</w:t>
      </w:r>
      <w:r w:rsidR="00172A2A">
        <w:rPr>
          <w:b/>
          <w:bCs/>
          <w:sz w:val="21"/>
          <w:szCs w:val="21"/>
        </w:rPr>
        <w:t xml:space="preserve"> milieu culturale del </w:t>
      </w:r>
      <w:r w:rsidR="00172A2A">
        <w:rPr>
          <w:b/>
          <w:bCs/>
          <w:i/>
          <w:iCs/>
          <w:sz w:val="21"/>
          <w:szCs w:val="21"/>
        </w:rPr>
        <w:t>Cuore Verde</w:t>
      </w:r>
      <w:r w:rsidR="00172A2A">
        <w:rPr>
          <w:b/>
          <w:bCs/>
          <w:sz w:val="21"/>
          <w:szCs w:val="21"/>
        </w:rPr>
        <w:t xml:space="preserve"> d’Europa,</w:t>
      </w:r>
      <w:r w:rsidR="006A2AE3">
        <w:rPr>
          <w:b/>
          <w:bCs/>
          <w:sz w:val="21"/>
          <w:szCs w:val="21"/>
        </w:rPr>
        <w:t xml:space="preserve"> </w:t>
      </w:r>
    </w:p>
    <w:p w14:paraId="7C7655B5" w14:textId="5D361FCA" w:rsidR="00882249" w:rsidRDefault="006A2AE3" w:rsidP="00A46A29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da scoprire tutto l’anno con </w:t>
      </w:r>
      <w:r w:rsidR="00C5025D">
        <w:rPr>
          <w:b/>
          <w:bCs/>
          <w:sz w:val="21"/>
          <w:szCs w:val="21"/>
        </w:rPr>
        <w:t>curiosità ed entusiasmo.</w:t>
      </w:r>
    </w:p>
    <w:p w14:paraId="7F3FA7F3" w14:textId="77777777" w:rsidR="0051671C" w:rsidRDefault="0051671C" w:rsidP="00E63E9E">
      <w:pPr>
        <w:spacing w:after="0" w:line="240" w:lineRule="auto"/>
        <w:rPr>
          <w:i/>
          <w:iCs/>
          <w:sz w:val="21"/>
          <w:szCs w:val="21"/>
        </w:rPr>
      </w:pPr>
    </w:p>
    <w:p w14:paraId="7387CCB6" w14:textId="2FD413DC" w:rsidR="002568A6" w:rsidRDefault="00C5025D" w:rsidP="00F97437">
      <w:pPr>
        <w:spacing w:after="0" w:line="240" w:lineRule="auto"/>
        <w:jc w:val="both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Milano, febbraio 2024. </w:t>
      </w:r>
      <w:r w:rsidR="00041507">
        <w:rPr>
          <w:sz w:val="21"/>
          <w:szCs w:val="21"/>
        </w:rPr>
        <w:t>Un</w:t>
      </w:r>
      <w:r w:rsidR="008F030C">
        <w:rPr>
          <w:sz w:val="21"/>
          <w:szCs w:val="21"/>
        </w:rPr>
        <w:t xml:space="preserve">a Slovenia </w:t>
      </w:r>
      <w:r w:rsidR="00916D07">
        <w:rPr>
          <w:sz w:val="21"/>
          <w:szCs w:val="21"/>
        </w:rPr>
        <w:t xml:space="preserve">impegnata a regalare </w:t>
      </w:r>
      <w:r w:rsidR="00BE7728">
        <w:rPr>
          <w:sz w:val="21"/>
          <w:szCs w:val="21"/>
        </w:rPr>
        <w:t xml:space="preserve">esperienze culturali indimenticabili è quella che </w:t>
      </w:r>
      <w:r w:rsidR="008F030C">
        <w:rPr>
          <w:sz w:val="21"/>
          <w:szCs w:val="21"/>
        </w:rPr>
        <w:t xml:space="preserve">ha </w:t>
      </w:r>
      <w:r w:rsidR="00DD4826">
        <w:rPr>
          <w:sz w:val="21"/>
          <w:szCs w:val="21"/>
        </w:rPr>
        <w:t>inaugurato</w:t>
      </w:r>
      <w:r w:rsidR="008F030C">
        <w:rPr>
          <w:sz w:val="21"/>
          <w:szCs w:val="21"/>
        </w:rPr>
        <w:t xml:space="preserve"> il 2024 con </w:t>
      </w:r>
      <w:r w:rsidR="00BE7728">
        <w:rPr>
          <w:sz w:val="21"/>
          <w:szCs w:val="21"/>
        </w:rPr>
        <w:t>gli entusiasmanti appuntamenti de</w:t>
      </w:r>
      <w:r w:rsidR="00DD4826">
        <w:rPr>
          <w:sz w:val="21"/>
          <w:szCs w:val="21"/>
        </w:rPr>
        <w:t>l</w:t>
      </w:r>
      <w:r w:rsidR="000A36B4">
        <w:rPr>
          <w:sz w:val="21"/>
          <w:szCs w:val="21"/>
        </w:rPr>
        <w:t>la Giornata della Cultura (8 febbraio) dedicata a</w:t>
      </w:r>
      <w:r w:rsidR="00DD4826">
        <w:rPr>
          <w:sz w:val="21"/>
          <w:szCs w:val="21"/>
        </w:rPr>
        <w:t xml:space="preserve"> </w:t>
      </w:r>
      <w:proofErr w:type="spellStart"/>
      <w:r w:rsidR="00DD4826">
        <w:rPr>
          <w:sz w:val="21"/>
          <w:szCs w:val="21"/>
        </w:rPr>
        <w:t>Pre</w:t>
      </w:r>
      <w:r w:rsidR="00D326BF">
        <w:rPr>
          <w:rFonts w:cstheme="minorHAnsi"/>
          <w:sz w:val="21"/>
          <w:szCs w:val="21"/>
        </w:rPr>
        <w:t>š</w:t>
      </w:r>
      <w:r w:rsidR="00DD4826">
        <w:rPr>
          <w:sz w:val="21"/>
          <w:szCs w:val="21"/>
        </w:rPr>
        <w:t>eren</w:t>
      </w:r>
      <w:proofErr w:type="spellEnd"/>
      <w:r w:rsidR="00D326BF">
        <w:rPr>
          <w:sz w:val="21"/>
          <w:szCs w:val="21"/>
        </w:rPr>
        <w:t>, poeta e padre della letteratura nazionale</w:t>
      </w:r>
      <w:r w:rsidR="00916D07">
        <w:rPr>
          <w:sz w:val="21"/>
          <w:szCs w:val="21"/>
        </w:rPr>
        <w:t>,</w:t>
      </w:r>
      <w:r w:rsidR="00D326BF">
        <w:rPr>
          <w:sz w:val="21"/>
          <w:szCs w:val="21"/>
        </w:rPr>
        <w:t xml:space="preserve"> a cui è intitolata la principale piazza di Lubiana</w:t>
      </w:r>
      <w:r w:rsidR="000A36B4">
        <w:rPr>
          <w:sz w:val="21"/>
          <w:szCs w:val="21"/>
        </w:rPr>
        <w:t xml:space="preserve">, e con quelli del Carnevale, </w:t>
      </w:r>
      <w:r w:rsidR="00DC5FAD">
        <w:rPr>
          <w:sz w:val="21"/>
          <w:szCs w:val="21"/>
        </w:rPr>
        <w:t>famosissimo</w:t>
      </w:r>
      <w:r w:rsidR="00810FF1">
        <w:rPr>
          <w:sz w:val="21"/>
          <w:szCs w:val="21"/>
        </w:rPr>
        <w:t xml:space="preserve"> </w:t>
      </w:r>
      <w:r w:rsidR="00DC5FAD">
        <w:rPr>
          <w:sz w:val="21"/>
          <w:szCs w:val="21"/>
        </w:rPr>
        <w:t>quello di Ptuj. Ma se</w:t>
      </w:r>
      <w:r w:rsidR="00134555">
        <w:rPr>
          <w:sz w:val="21"/>
          <w:szCs w:val="21"/>
        </w:rPr>
        <w:t xml:space="preserve"> per vivere</w:t>
      </w:r>
      <w:r w:rsidR="00DC5FAD">
        <w:rPr>
          <w:sz w:val="21"/>
          <w:szCs w:val="21"/>
        </w:rPr>
        <w:t xml:space="preserve"> queste suggestioni </w:t>
      </w:r>
      <w:r w:rsidR="00134555">
        <w:rPr>
          <w:sz w:val="21"/>
          <w:szCs w:val="21"/>
        </w:rPr>
        <w:t>bisogna ormai</w:t>
      </w:r>
      <w:r w:rsidR="00DC5FAD">
        <w:rPr>
          <w:sz w:val="21"/>
          <w:szCs w:val="21"/>
        </w:rPr>
        <w:t xml:space="preserve"> </w:t>
      </w:r>
      <w:r w:rsidR="00916D07">
        <w:rPr>
          <w:sz w:val="21"/>
          <w:szCs w:val="21"/>
        </w:rPr>
        <w:t>attendere</w:t>
      </w:r>
      <w:r w:rsidR="00DC5FAD">
        <w:rPr>
          <w:sz w:val="21"/>
          <w:szCs w:val="21"/>
        </w:rPr>
        <w:t xml:space="preserve"> </w:t>
      </w:r>
      <w:r w:rsidR="00916D07">
        <w:rPr>
          <w:sz w:val="21"/>
          <w:szCs w:val="21"/>
        </w:rPr>
        <w:t>i</w:t>
      </w:r>
      <w:r w:rsidR="00474E8D">
        <w:rPr>
          <w:sz w:val="21"/>
          <w:szCs w:val="21"/>
        </w:rPr>
        <w:t xml:space="preserve">l prossimo anno, </w:t>
      </w:r>
      <w:r w:rsidR="00143278">
        <w:rPr>
          <w:sz w:val="21"/>
          <w:szCs w:val="21"/>
        </w:rPr>
        <w:t>il</w:t>
      </w:r>
      <w:r w:rsidR="00810FF1">
        <w:rPr>
          <w:sz w:val="21"/>
          <w:szCs w:val="21"/>
        </w:rPr>
        <w:t xml:space="preserve"> 2024 </w:t>
      </w:r>
      <w:r w:rsidR="00C9596A">
        <w:rPr>
          <w:sz w:val="21"/>
          <w:szCs w:val="21"/>
        </w:rPr>
        <w:t xml:space="preserve">promette ancora </w:t>
      </w:r>
      <w:r w:rsidR="002568A6">
        <w:rPr>
          <w:sz w:val="21"/>
          <w:szCs w:val="21"/>
        </w:rPr>
        <w:t>moltissimi</w:t>
      </w:r>
      <w:r w:rsidR="00C9596A">
        <w:rPr>
          <w:sz w:val="21"/>
          <w:szCs w:val="21"/>
        </w:rPr>
        <w:t xml:space="preserve"> altri appuntamenti </w:t>
      </w:r>
      <w:r w:rsidR="001A0467">
        <w:rPr>
          <w:sz w:val="21"/>
          <w:szCs w:val="21"/>
        </w:rPr>
        <w:t xml:space="preserve">per apprezzare </w:t>
      </w:r>
      <w:r w:rsidR="00634471">
        <w:rPr>
          <w:sz w:val="21"/>
          <w:szCs w:val="21"/>
        </w:rPr>
        <w:t xml:space="preserve">le radici profonde </w:t>
      </w:r>
      <w:r w:rsidR="008B6642">
        <w:rPr>
          <w:sz w:val="21"/>
          <w:szCs w:val="21"/>
        </w:rPr>
        <w:t>della cultura</w:t>
      </w:r>
      <w:r w:rsidR="00634471">
        <w:rPr>
          <w:sz w:val="21"/>
          <w:szCs w:val="21"/>
        </w:rPr>
        <w:t xml:space="preserve"> sloven</w:t>
      </w:r>
      <w:r w:rsidR="008B6642">
        <w:rPr>
          <w:sz w:val="21"/>
          <w:szCs w:val="21"/>
        </w:rPr>
        <w:t>a</w:t>
      </w:r>
      <w:r w:rsidR="00E348C8">
        <w:rPr>
          <w:sz w:val="21"/>
          <w:szCs w:val="21"/>
        </w:rPr>
        <w:t xml:space="preserve">, varia </w:t>
      </w:r>
      <w:r w:rsidR="006D597B">
        <w:rPr>
          <w:sz w:val="21"/>
          <w:szCs w:val="21"/>
        </w:rPr>
        <w:t>quanto</w:t>
      </w:r>
      <w:r w:rsidR="00E348C8">
        <w:rPr>
          <w:sz w:val="21"/>
          <w:szCs w:val="21"/>
        </w:rPr>
        <w:t xml:space="preserve"> riconoscibile</w:t>
      </w:r>
      <w:r w:rsidR="006D597B">
        <w:rPr>
          <w:sz w:val="21"/>
          <w:szCs w:val="21"/>
        </w:rPr>
        <w:t>,</w:t>
      </w:r>
      <w:r w:rsidR="00E348C8">
        <w:rPr>
          <w:sz w:val="21"/>
          <w:szCs w:val="21"/>
        </w:rPr>
        <w:t xml:space="preserve"> ricca </w:t>
      </w:r>
      <w:r w:rsidR="00B015C8">
        <w:rPr>
          <w:sz w:val="21"/>
          <w:szCs w:val="21"/>
        </w:rPr>
        <w:t>e vivace</w:t>
      </w:r>
      <w:r w:rsidR="002568A6">
        <w:rPr>
          <w:sz w:val="21"/>
          <w:szCs w:val="21"/>
        </w:rPr>
        <w:t>.</w:t>
      </w:r>
    </w:p>
    <w:p w14:paraId="28AB87BF" w14:textId="17190AE2" w:rsidR="00C5025D" w:rsidRPr="00C5025D" w:rsidRDefault="0064682B" w:rsidP="00F97437">
      <w:pPr>
        <w:spacing w:after="0" w:line="240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Il 2024 in Slovenia sarà un </w:t>
      </w:r>
      <w:r w:rsidR="002568A6" w:rsidRPr="00916D07">
        <w:rPr>
          <w:b/>
          <w:bCs/>
          <w:sz w:val="21"/>
          <w:szCs w:val="21"/>
        </w:rPr>
        <w:t xml:space="preserve">anno </w:t>
      </w:r>
      <w:r>
        <w:rPr>
          <w:b/>
          <w:bCs/>
          <w:sz w:val="21"/>
          <w:szCs w:val="21"/>
        </w:rPr>
        <w:t>ricco di</w:t>
      </w:r>
      <w:r w:rsidR="002568A6" w:rsidRPr="00916D07">
        <w:rPr>
          <w:b/>
          <w:bCs/>
          <w:sz w:val="21"/>
          <w:szCs w:val="21"/>
        </w:rPr>
        <w:t xml:space="preserve"> cultura</w:t>
      </w:r>
      <w:r>
        <w:rPr>
          <w:sz w:val="21"/>
          <w:szCs w:val="21"/>
        </w:rPr>
        <w:t xml:space="preserve"> </w:t>
      </w:r>
      <w:r w:rsidR="002568A6">
        <w:rPr>
          <w:sz w:val="21"/>
          <w:szCs w:val="21"/>
        </w:rPr>
        <w:t xml:space="preserve">che accompagnerà il </w:t>
      </w:r>
      <w:r>
        <w:rPr>
          <w:sz w:val="21"/>
          <w:szCs w:val="21"/>
        </w:rPr>
        <w:t>P</w:t>
      </w:r>
      <w:r w:rsidR="002568A6">
        <w:rPr>
          <w:sz w:val="21"/>
          <w:szCs w:val="21"/>
        </w:rPr>
        <w:t xml:space="preserve">aese a ospitare </w:t>
      </w:r>
      <w:r w:rsidR="00703317" w:rsidRPr="00916D07">
        <w:rPr>
          <w:b/>
          <w:bCs/>
          <w:color w:val="538135" w:themeColor="accent6" w:themeShade="BF"/>
          <w:sz w:val="21"/>
          <w:szCs w:val="21"/>
        </w:rPr>
        <w:t>GO!2025</w:t>
      </w:r>
      <w:r w:rsidR="00703317">
        <w:rPr>
          <w:sz w:val="21"/>
          <w:szCs w:val="21"/>
        </w:rPr>
        <w:t xml:space="preserve">, ovvero </w:t>
      </w:r>
      <w:r w:rsidR="003C21CD">
        <w:rPr>
          <w:sz w:val="21"/>
          <w:szCs w:val="21"/>
        </w:rPr>
        <w:t xml:space="preserve">le celebrazioni dedicate a </w:t>
      </w:r>
      <w:r w:rsidR="003C21CD" w:rsidRPr="00916D07">
        <w:rPr>
          <w:b/>
          <w:bCs/>
          <w:sz w:val="21"/>
          <w:szCs w:val="21"/>
        </w:rPr>
        <w:t>Nova Gorica e Gorizia</w:t>
      </w:r>
      <w:r w:rsidR="00126EDE">
        <w:rPr>
          <w:sz w:val="21"/>
          <w:szCs w:val="21"/>
        </w:rPr>
        <w:t xml:space="preserve">, insieme </w:t>
      </w:r>
      <w:r w:rsidR="00126EDE" w:rsidRPr="00916D07">
        <w:rPr>
          <w:b/>
          <w:bCs/>
          <w:color w:val="538135" w:themeColor="accent6" w:themeShade="BF"/>
          <w:sz w:val="21"/>
          <w:szCs w:val="21"/>
        </w:rPr>
        <w:t>Capitale Europea della Cultura 2025</w:t>
      </w:r>
      <w:r w:rsidR="00126EDE">
        <w:rPr>
          <w:sz w:val="21"/>
          <w:szCs w:val="21"/>
        </w:rPr>
        <w:t>. Ma è anche il</w:t>
      </w:r>
      <w:r w:rsidR="00411AF3">
        <w:rPr>
          <w:sz w:val="21"/>
          <w:szCs w:val="21"/>
        </w:rPr>
        <w:t xml:space="preserve"> </w:t>
      </w:r>
      <w:r w:rsidR="00411AF3" w:rsidRPr="00916D07">
        <w:rPr>
          <w:b/>
          <w:bCs/>
          <w:sz w:val="21"/>
          <w:szCs w:val="21"/>
        </w:rPr>
        <w:t>vent</w:t>
      </w:r>
      <w:r w:rsidR="001A6A27" w:rsidRPr="00916D07">
        <w:rPr>
          <w:b/>
          <w:bCs/>
          <w:sz w:val="21"/>
          <w:szCs w:val="21"/>
        </w:rPr>
        <w:t>ennale dall’</w:t>
      </w:r>
      <w:r w:rsidR="00411AF3" w:rsidRPr="00916D07">
        <w:rPr>
          <w:b/>
          <w:bCs/>
          <w:sz w:val="21"/>
          <w:szCs w:val="21"/>
        </w:rPr>
        <w:t>ingresso</w:t>
      </w:r>
      <w:r w:rsidR="001A6A27" w:rsidRPr="00916D07">
        <w:rPr>
          <w:b/>
          <w:bCs/>
          <w:sz w:val="21"/>
          <w:szCs w:val="21"/>
        </w:rPr>
        <w:t xml:space="preserve"> della Slovenia</w:t>
      </w:r>
      <w:r w:rsidR="00411AF3" w:rsidRPr="00916D07">
        <w:rPr>
          <w:b/>
          <w:bCs/>
          <w:sz w:val="21"/>
          <w:szCs w:val="21"/>
        </w:rPr>
        <w:t xml:space="preserve"> </w:t>
      </w:r>
      <w:r w:rsidR="001A3649" w:rsidRPr="00916D07">
        <w:rPr>
          <w:b/>
          <w:bCs/>
          <w:sz w:val="21"/>
          <w:szCs w:val="21"/>
        </w:rPr>
        <w:t>all’interno dell</w:t>
      </w:r>
      <w:r w:rsidR="001A6A27" w:rsidRPr="00916D07">
        <w:rPr>
          <w:b/>
          <w:bCs/>
          <w:sz w:val="21"/>
          <w:szCs w:val="21"/>
        </w:rPr>
        <w:t>’</w:t>
      </w:r>
      <w:r w:rsidR="00621273" w:rsidRPr="00916D07">
        <w:rPr>
          <w:b/>
          <w:bCs/>
          <w:sz w:val="21"/>
          <w:szCs w:val="21"/>
        </w:rPr>
        <w:t>UE</w:t>
      </w:r>
      <w:r w:rsidR="001A6A27" w:rsidRPr="00916D07">
        <w:rPr>
          <w:b/>
          <w:bCs/>
          <w:sz w:val="21"/>
          <w:szCs w:val="21"/>
        </w:rPr>
        <w:t>:</w:t>
      </w:r>
      <w:r w:rsidR="001A6A27">
        <w:rPr>
          <w:sz w:val="21"/>
          <w:szCs w:val="21"/>
        </w:rPr>
        <w:t xml:space="preserve"> s</w:t>
      </w:r>
      <w:r w:rsidR="001A3649">
        <w:rPr>
          <w:sz w:val="21"/>
          <w:szCs w:val="21"/>
        </w:rPr>
        <w:t xml:space="preserve">i è aperta, in quell’occasione, una nuova stagione per </w:t>
      </w:r>
      <w:r w:rsidR="001A6A27">
        <w:rPr>
          <w:sz w:val="21"/>
          <w:szCs w:val="21"/>
        </w:rPr>
        <w:t xml:space="preserve">il </w:t>
      </w:r>
      <w:r w:rsidR="00916D07">
        <w:rPr>
          <w:sz w:val="21"/>
          <w:szCs w:val="21"/>
        </w:rPr>
        <w:t>P</w:t>
      </w:r>
      <w:r w:rsidR="001A6A27">
        <w:rPr>
          <w:sz w:val="21"/>
          <w:szCs w:val="21"/>
        </w:rPr>
        <w:t>aese</w:t>
      </w:r>
      <w:r w:rsidR="003F2BAC">
        <w:rPr>
          <w:sz w:val="21"/>
          <w:szCs w:val="21"/>
        </w:rPr>
        <w:t xml:space="preserve">, </w:t>
      </w:r>
      <w:r w:rsidR="00621273">
        <w:rPr>
          <w:sz w:val="21"/>
          <w:szCs w:val="21"/>
        </w:rPr>
        <w:t>segnata dall’abbattimento delle frontiere con il resto d’Europa e</w:t>
      </w:r>
      <w:r w:rsidR="00A852F2">
        <w:rPr>
          <w:sz w:val="21"/>
          <w:szCs w:val="21"/>
        </w:rPr>
        <w:t xml:space="preserve"> </w:t>
      </w:r>
      <w:r w:rsidR="00741154">
        <w:rPr>
          <w:sz w:val="21"/>
          <w:szCs w:val="21"/>
        </w:rPr>
        <w:t xml:space="preserve">dalla voglia di raccontarsi </w:t>
      </w:r>
      <w:r w:rsidR="00423263">
        <w:rPr>
          <w:sz w:val="21"/>
          <w:szCs w:val="21"/>
        </w:rPr>
        <w:t xml:space="preserve">al continente. </w:t>
      </w:r>
      <w:r w:rsidR="00B80E4F">
        <w:rPr>
          <w:sz w:val="21"/>
          <w:szCs w:val="21"/>
        </w:rPr>
        <w:t xml:space="preserve"> </w:t>
      </w:r>
    </w:p>
    <w:p w14:paraId="34264D16" w14:textId="77777777" w:rsidR="00A95B7B" w:rsidRPr="00916D07" w:rsidRDefault="00A95B7B" w:rsidP="00882249">
      <w:pPr>
        <w:spacing w:after="0" w:line="240" w:lineRule="auto"/>
        <w:jc w:val="both"/>
        <w:rPr>
          <w:i/>
          <w:iCs/>
          <w:sz w:val="8"/>
          <w:szCs w:val="8"/>
        </w:rPr>
      </w:pPr>
    </w:p>
    <w:p w14:paraId="3501D615" w14:textId="6C7BCB29" w:rsidR="00A95B7B" w:rsidRPr="00916D07" w:rsidRDefault="00CD003D" w:rsidP="00882249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00916D07">
        <w:rPr>
          <w:b/>
          <w:bCs/>
          <w:color w:val="538135" w:themeColor="accent6" w:themeShade="BF"/>
        </w:rPr>
        <w:t>GO BORDERLESS!</w:t>
      </w:r>
      <w:r w:rsidRPr="00916D07">
        <w:rPr>
          <w:color w:val="538135" w:themeColor="accent6" w:themeShade="BF"/>
        </w:rPr>
        <w:t xml:space="preserve"> </w:t>
      </w:r>
      <w:r w:rsidR="001E4EDD" w:rsidRPr="00916D07">
        <w:rPr>
          <w:b/>
          <w:bCs/>
          <w:color w:val="538135" w:themeColor="accent6" w:themeShade="BF"/>
        </w:rPr>
        <w:t>Nova Gorica e Gorizia, Capitali Europee della Cultura 2025</w:t>
      </w:r>
      <w:r w:rsidR="00E8217A" w:rsidRPr="00916D07">
        <w:rPr>
          <w:b/>
          <w:bCs/>
          <w:color w:val="538135" w:themeColor="accent6" w:themeShade="BF"/>
        </w:rPr>
        <w:t xml:space="preserve">. </w:t>
      </w:r>
    </w:p>
    <w:p w14:paraId="1A811D6C" w14:textId="4C316C69" w:rsidR="005A61DE" w:rsidRDefault="00792836" w:rsidP="00F81E45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Cominciano già </w:t>
      </w:r>
      <w:r w:rsidR="006852CF">
        <w:rPr>
          <w:rFonts w:cstheme="minorHAnsi"/>
          <w:sz w:val="21"/>
          <w:szCs w:val="21"/>
        </w:rPr>
        <w:t>nel 2024</w:t>
      </w:r>
      <w:r>
        <w:rPr>
          <w:rFonts w:cstheme="minorHAnsi"/>
          <w:sz w:val="21"/>
          <w:szCs w:val="21"/>
        </w:rPr>
        <w:t xml:space="preserve"> le celebrazioni per GO!2025</w:t>
      </w:r>
      <w:r w:rsidR="001E757D">
        <w:rPr>
          <w:rFonts w:cstheme="minorHAnsi"/>
          <w:sz w:val="21"/>
          <w:szCs w:val="21"/>
        </w:rPr>
        <w:t>,</w:t>
      </w:r>
      <w:r w:rsidR="00C04CCA">
        <w:rPr>
          <w:rFonts w:cstheme="minorHAnsi"/>
          <w:sz w:val="21"/>
          <w:szCs w:val="21"/>
        </w:rPr>
        <w:t xml:space="preserve"> l’</w:t>
      </w:r>
      <w:r w:rsidR="001E757D">
        <w:rPr>
          <w:rFonts w:cstheme="minorHAnsi"/>
          <w:sz w:val="21"/>
          <w:szCs w:val="21"/>
        </w:rPr>
        <w:t xml:space="preserve">anno in cui Nova Gorica condividerà </w:t>
      </w:r>
      <w:r w:rsidR="00E8217A">
        <w:rPr>
          <w:rFonts w:cstheme="minorHAnsi"/>
          <w:sz w:val="21"/>
          <w:szCs w:val="21"/>
        </w:rPr>
        <w:t>con Gorizia il titolo di Capitale Europea della Cultura.</w:t>
      </w:r>
      <w:r w:rsidR="0017429C">
        <w:rPr>
          <w:rFonts w:cstheme="minorHAnsi"/>
          <w:sz w:val="21"/>
          <w:szCs w:val="21"/>
        </w:rPr>
        <w:t xml:space="preserve"> </w:t>
      </w:r>
      <w:r w:rsidR="00587974">
        <w:rPr>
          <w:rFonts w:cstheme="minorHAnsi"/>
          <w:sz w:val="21"/>
          <w:szCs w:val="21"/>
        </w:rPr>
        <w:t xml:space="preserve">Due città </w:t>
      </w:r>
      <w:r w:rsidR="00810CB3">
        <w:rPr>
          <w:rFonts w:cstheme="minorHAnsi"/>
          <w:sz w:val="21"/>
          <w:szCs w:val="21"/>
        </w:rPr>
        <w:t>simbolo o, meglio,</w:t>
      </w:r>
      <w:r w:rsidR="00587974">
        <w:rPr>
          <w:rFonts w:cstheme="minorHAnsi"/>
          <w:sz w:val="21"/>
          <w:szCs w:val="21"/>
        </w:rPr>
        <w:t xml:space="preserve"> </w:t>
      </w:r>
      <w:r w:rsidR="00F24E91" w:rsidRPr="00916D07">
        <w:rPr>
          <w:rFonts w:cstheme="minorHAnsi"/>
          <w:b/>
          <w:bCs/>
          <w:i/>
          <w:iCs/>
          <w:sz w:val="21"/>
          <w:szCs w:val="21"/>
        </w:rPr>
        <w:t>una sola</w:t>
      </w:r>
      <w:r w:rsidR="00587974" w:rsidRPr="00916D07">
        <w:rPr>
          <w:rFonts w:cstheme="minorHAnsi"/>
          <w:b/>
          <w:bCs/>
          <w:i/>
          <w:iCs/>
          <w:sz w:val="21"/>
          <w:szCs w:val="21"/>
        </w:rPr>
        <w:t xml:space="preserve"> città</w:t>
      </w:r>
      <w:r w:rsidR="00587974">
        <w:rPr>
          <w:rFonts w:cstheme="minorHAnsi"/>
          <w:sz w:val="21"/>
          <w:szCs w:val="21"/>
        </w:rPr>
        <w:t>, l’unica</w:t>
      </w:r>
      <w:r w:rsidR="00F24E91">
        <w:rPr>
          <w:rFonts w:cstheme="minorHAnsi"/>
          <w:sz w:val="21"/>
          <w:szCs w:val="21"/>
        </w:rPr>
        <w:t xml:space="preserve"> in Europa ad essere attraversata da un confine tra due Stati. </w:t>
      </w:r>
      <w:r w:rsidR="00810CB3">
        <w:rPr>
          <w:rFonts w:cstheme="minorHAnsi"/>
          <w:sz w:val="21"/>
          <w:szCs w:val="21"/>
        </w:rPr>
        <w:t>Un confine che</w:t>
      </w:r>
      <w:r w:rsidR="00916D07">
        <w:rPr>
          <w:rFonts w:cstheme="minorHAnsi"/>
          <w:sz w:val="21"/>
          <w:szCs w:val="21"/>
        </w:rPr>
        <w:t>,</w:t>
      </w:r>
      <w:r w:rsidR="00810CB3">
        <w:rPr>
          <w:rFonts w:cstheme="minorHAnsi"/>
          <w:sz w:val="21"/>
          <w:szCs w:val="21"/>
        </w:rPr>
        <w:t xml:space="preserve"> per troppi anni</w:t>
      </w:r>
      <w:r w:rsidR="00916D07">
        <w:rPr>
          <w:rFonts w:cstheme="minorHAnsi"/>
          <w:sz w:val="21"/>
          <w:szCs w:val="21"/>
        </w:rPr>
        <w:t xml:space="preserve">, </w:t>
      </w:r>
      <w:r w:rsidR="00810CB3">
        <w:rPr>
          <w:rFonts w:cstheme="minorHAnsi"/>
          <w:sz w:val="21"/>
          <w:szCs w:val="21"/>
        </w:rPr>
        <w:t xml:space="preserve">ha significato </w:t>
      </w:r>
      <w:r w:rsidR="009E7CB1">
        <w:rPr>
          <w:rFonts w:cstheme="minorHAnsi"/>
          <w:sz w:val="21"/>
          <w:szCs w:val="21"/>
        </w:rPr>
        <w:t>frattura</w:t>
      </w:r>
      <w:r w:rsidR="00EE7D2F">
        <w:rPr>
          <w:rFonts w:cstheme="minorHAnsi"/>
          <w:sz w:val="21"/>
          <w:szCs w:val="21"/>
        </w:rPr>
        <w:t>,</w:t>
      </w:r>
      <w:r w:rsidR="009E7CB1">
        <w:rPr>
          <w:rFonts w:cstheme="minorHAnsi"/>
          <w:sz w:val="21"/>
          <w:szCs w:val="21"/>
        </w:rPr>
        <w:t xml:space="preserve"> una separazione</w:t>
      </w:r>
      <w:r w:rsidR="001663DE">
        <w:rPr>
          <w:rFonts w:cstheme="minorHAnsi"/>
          <w:sz w:val="21"/>
          <w:szCs w:val="21"/>
        </w:rPr>
        <w:t xml:space="preserve"> </w:t>
      </w:r>
      <w:r w:rsidR="00F33A4E">
        <w:rPr>
          <w:rFonts w:cstheme="minorHAnsi"/>
          <w:sz w:val="21"/>
          <w:szCs w:val="21"/>
        </w:rPr>
        <w:t>immortalata nelle foto in bianco e nero del filo spinato</w:t>
      </w:r>
      <w:r w:rsidR="007B14AF">
        <w:rPr>
          <w:rFonts w:cstheme="minorHAnsi"/>
          <w:sz w:val="21"/>
          <w:szCs w:val="21"/>
        </w:rPr>
        <w:t xml:space="preserve"> di </w:t>
      </w:r>
      <w:r w:rsidR="00083156">
        <w:rPr>
          <w:rFonts w:cstheme="minorHAnsi"/>
          <w:sz w:val="21"/>
          <w:szCs w:val="21"/>
        </w:rPr>
        <w:t>p</w:t>
      </w:r>
      <w:r w:rsidR="007B14AF">
        <w:rPr>
          <w:rFonts w:cstheme="minorHAnsi"/>
          <w:sz w:val="21"/>
          <w:szCs w:val="21"/>
        </w:rPr>
        <w:t xml:space="preserve">iazzale Transalpina, </w:t>
      </w:r>
      <w:r w:rsidR="00460E9C">
        <w:rPr>
          <w:rFonts w:cstheme="minorHAnsi"/>
          <w:sz w:val="21"/>
          <w:szCs w:val="21"/>
        </w:rPr>
        <w:t>e che</w:t>
      </w:r>
      <w:r w:rsidR="00916D07">
        <w:rPr>
          <w:rFonts w:cstheme="minorHAnsi"/>
          <w:sz w:val="21"/>
          <w:szCs w:val="21"/>
        </w:rPr>
        <w:t>,</w:t>
      </w:r>
      <w:r w:rsidR="00460E9C">
        <w:rPr>
          <w:rFonts w:cstheme="minorHAnsi"/>
          <w:sz w:val="21"/>
          <w:szCs w:val="21"/>
        </w:rPr>
        <w:t xml:space="preserve"> invece</w:t>
      </w:r>
      <w:r w:rsidR="00916D07">
        <w:rPr>
          <w:rFonts w:cstheme="minorHAnsi"/>
          <w:sz w:val="21"/>
          <w:szCs w:val="21"/>
        </w:rPr>
        <w:t>, oggi</w:t>
      </w:r>
      <w:r w:rsidR="00460E9C">
        <w:rPr>
          <w:rFonts w:cstheme="minorHAnsi"/>
          <w:sz w:val="21"/>
          <w:szCs w:val="21"/>
        </w:rPr>
        <w:t xml:space="preserve"> diventa sempre più una mano tesa, un luogo di incontro tra due popo</w:t>
      </w:r>
      <w:r w:rsidR="00853113">
        <w:rPr>
          <w:rFonts w:cstheme="minorHAnsi"/>
          <w:sz w:val="21"/>
          <w:szCs w:val="21"/>
        </w:rPr>
        <w:t xml:space="preserve">li </w:t>
      </w:r>
      <w:r w:rsidR="00B5625F">
        <w:rPr>
          <w:rFonts w:cstheme="minorHAnsi"/>
          <w:sz w:val="21"/>
          <w:szCs w:val="21"/>
        </w:rPr>
        <w:t>e il simbolo, per tutto il resto del mondo, di</w:t>
      </w:r>
      <w:r w:rsidR="0028627D">
        <w:rPr>
          <w:rFonts w:cstheme="minorHAnsi"/>
          <w:sz w:val="21"/>
          <w:szCs w:val="21"/>
        </w:rPr>
        <w:t xml:space="preserve"> come la pace e la condivisione sia</w:t>
      </w:r>
      <w:r w:rsidR="003D3220">
        <w:rPr>
          <w:rFonts w:cstheme="minorHAnsi"/>
          <w:sz w:val="21"/>
          <w:szCs w:val="21"/>
        </w:rPr>
        <w:t>no</w:t>
      </w:r>
      <w:r w:rsidR="0028627D">
        <w:rPr>
          <w:rFonts w:cstheme="minorHAnsi"/>
          <w:sz w:val="21"/>
          <w:szCs w:val="21"/>
        </w:rPr>
        <w:t xml:space="preserve"> un percorso non solo </w:t>
      </w:r>
      <w:r w:rsidR="003D3220">
        <w:rPr>
          <w:rFonts w:cstheme="minorHAnsi"/>
          <w:sz w:val="21"/>
          <w:szCs w:val="21"/>
        </w:rPr>
        <w:t>possibile, ma addirittura necessario.</w:t>
      </w:r>
    </w:p>
    <w:p w14:paraId="21F586B5" w14:textId="5DE8CE97" w:rsidR="00B53AA4" w:rsidRPr="00916D07" w:rsidRDefault="00000000" w:rsidP="00EB7024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hyperlink r:id="rId7" w:history="1">
        <w:r w:rsidR="007A1899" w:rsidRPr="00916D07">
          <w:rPr>
            <w:rStyle w:val="Collegamentoipertestuale"/>
            <w:rFonts w:cstheme="minorHAnsi"/>
            <w:sz w:val="21"/>
            <w:szCs w:val="21"/>
          </w:rPr>
          <w:t>Nova Gorica</w:t>
        </w:r>
      </w:hyperlink>
      <w:r w:rsidR="007A1899">
        <w:rPr>
          <w:rFonts w:cstheme="minorHAnsi"/>
          <w:sz w:val="21"/>
          <w:szCs w:val="21"/>
        </w:rPr>
        <w:t xml:space="preserve">, </w:t>
      </w:r>
      <w:r w:rsidR="009F5B26">
        <w:rPr>
          <w:rFonts w:cstheme="minorHAnsi"/>
          <w:sz w:val="21"/>
          <w:szCs w:val="21"/>
        </w:rPr>
        <w:t>poco più di 13</w:t>
      </w:r>
      <w:r w:rsidR="0069466D">
        <w:rPr>
          <w:rFonts w:cstheme="minorHAnsi"/>
          <w:sz w:val="21"/>
          <w:szCs w:val="21"/>
        </w:rPr>
        <w:t>.</w:t>
      </w:r>
      <w:r w:rsidR="009F5B26">
        <w:rPr>
          <w:rFonts w:cstheme="minorHAnsi"/>
          <w:sz w:val="21"/>
          <w:szCs w:val="21"/>
        </w:rPr>
        <w:t xml:space="preserve">000 abitanti </w:t>
      </w:r>
      <w:r w:rsidR="00EB7024">
        <w:rPr>
          <w:rFonts w:cstheme="minorHAnsi"/>
          <w:sz w:val="21"/>
          <w:szCs w:val="21"/>
        </w:rPr>
        <w:t>tra le fertili colline della</w:t>
      </w:r>
      <w:r w:rsidR="0069466D">
        <w:rPr>
          <w:rFonts w:cstheme="minorHAnsi"/>
          <w:sz w:val="21"/>
          <w:szCs w:val="21"/>
        </w:rPr>
        <w:t xml:space="preserve"> riva sinistra del fiume Isonzo,</w:t>
      </w:r>
      <w:r w:rsidR="00EB7024">
        <w:rPr>
          <w:rFonts w:cstheme="minorHAnsi"/>
          <w:sz w:val="21"/>
          <w:szCs w:val="21"/>
        </w:rPr>
        <w:t xml:space="preserve"> è considerata la </w:t>
      </w:r>
      <w:r w:rsidR="00EB7024">
        <w:rPr>
          <w:rFonts w:cstheme="minorHAnsi"/>
          <w:b/>
          <w:bCs/>
          <w:sz w:val="21"/>
          <w:szCs w:val="21"/>
        </w:rPr>
        <w:t>più giovane città della Slovenia</w:t>
      </w:r>
      <w:r w:rsidR="00B455F4">
        <w:rPr>
          <w:rFonts w:cstheme="minorHAnsi"/>
          <w:b/>
          <w:bCs/>
          <w:sz w:val="21"/>
          <w:szCs w:val="21"/>
        </w:rPr>
        <w:t xml:space="preserve"> in virtù dei suoi “soli” 70 anni di vita</w:t>
      </w:r>
      <w:r w:rsidR="00221141">
        <w:rPr>
          <w:rFonts w:cstheme="minorHAnsi"/>
          <w:sz w:val="21"/>
          <w:szCs w:val="21"/>
        </w:rPr>
        <w:t xml:space="preserve">, audace e futurista nell’architettura quanto verde </w:t>
      </w:r>
      <w:r w:rsidR="006D7338">
        <w:rPr>
          <w:rFonts w:cstheme="minorHAnsi"/>
          <w:sz w:val="21"/>
          <w:szCs w:val="21"/>
        </w:rPr>
        <w:t xml:space="preserve">e </w:t>
      </w:r>
      <w:r w:rsidR="00261809">
        <w:rPr>
          <w:rFonts w:cstheme="minorHAnsi"/>
          <w:sz w:val="21"/>
          <w:szCs w:val="21"/>
        </w:rPr>
        <w:t xml:space="preserve">consapevole </w:t>
      </w:r>
      <w:r w:rsidR="007F57E3">
        <w:rPr>
          <w:rFonts w:cstheme="minorHAnsi"/>
          <w:sz w:val="21"/>
          <w:szCs w:val="21"/>
        </w:rPr>
        <w:t>ne</w:t>
      </w:r>
      <w:r w:rsidR="00846D8B">
        <w:rPr>
          <w:rFonts w:cstheme="minorHAnsi"/>
          <w:sz w:val="21"/>
          <w:szCs w:val="21"/>
        </w:rPr>
        <w:t>i confronti del</w:t>
      </w:r>
      <w:r w:rsidR="001555BA">
        <w:rPr>
          <w:rFonts w:cstheme="minorHAnsi"/>
          <w:sz w:val="21"/>
          <w:szCs w:val="21"/>
        </w:rPr>
        <w:t xml:space="preserve"> </w:t>
      </w:r>
      <w:r w:rsidR="007A49BC">
        <w:rPr>
          <w:rFonts w:cstheme="minorHAnsi"/>
          <w:sz w:val="21"/>
          <w:szCs w:val="21"/>
        </w:rPr>
        <w:t xml:space="preserve">ricco </w:t>
      </w:r>
      <w:r w:rsidR="007F57E3">
        <w:rPr>
          <w:rFonts w:cstheme="minorHAnsi"/>
          <w:sz w:val="21"/>
          <w:szCs w:val="21"/>
        </w:rPr>
        <w:t>patrimonio enogastronomico</w:t>
      </w:r>
      <w:r w:rsidR="007A49BC">
        <w:rPr>
          <w:rFonts w:cstheme="minorHAnsi"/>
          <w:sz w:val="21"/>
          <w:szCs w:val="21"/>
        </w:rPr>
        <w:t xml:space="preserve"> della valle del Vipacco</w:t>
      </w:r>
      <w:r w:rsidR="00846D8B">
        <w:rPr>
          <w:rFonts w:cstheme="minorHAnsi"/>
          <w:sz w:val="21"/>
          <w:szCs w:val="21"/>
        </w:rPr>
        <w:t xml:space="preserve">, che accomuna </w:t>
      </w:r>
      <w:r w:rsidR="00E505A7">
        <w:rPr>
          <w:rFonts w:cstheme="minorHAnsi"/>
          <w:sz w:val="21"/>
          <w:szCs w:val="21"/>
        </w:rPr>
        <w:t>entrambi i lati del confine</w:t>
      </w:r>
      <w:r w:rsidR="007A49BC">
        <w:rPr>
          <w:rFonts w:cstheme="minorHAnsi"/>
          <w:sz w:val="21"/>
          <w:szCs w:val="21"/>
        </w:rPr>
        <w:t>.</w:t>
      </w:r>
      <w:r w:rsidR="007F57E3">
        <w:rPr>
          <w:rFonts w:cstheme="minorHAnsi"/>
          <w:sz w:val="21"/>
          <w:szCs w:val="21"/>
        </w:rPr>
        <w:t xml:space="preserve"> </w:t>
      </w:r>
      <w:r w:rsidR="00B53AA4">
        <w:rPr>
          <w:rFonts w:cstheme="minorHAnsi"/>
          <w:b/>
          <w:bCs/>
          <w:sz w:val="21"/>
          <w:szCs w:val="21"/>
        </w:rPr>
        <w:t>Tra i simboli</w:t>
      </w:r>
      <w:r w:rsidR="00B53AA4">
        <w:rPr>
          <w:rFonts w:cstheme="minorHAnsi"/>
          <w:sz w:val="21"/>
          <w:szCs w:val="21"/>
        </w:rPr>
        <w:t xml:space="preserve"> della città</w:t>
      </w:r>
      <w:r w:rsidR="00916D07">
        <w:rPr>
          <w:rFonts w:cstheme="minorHAnsi"/>
          <w:sz w:val="21"/>
          <w:szCs w:val="21"/>
        </w:rPr>
        <w:t>,</w:t>
      </w:r>
      <w:r w:rsidR="00B53AA4">
        <w:rPr>
          <w:rFonts w:cstheme="minorHAnsi"/>
          <w:sz w:val="21"/>
          <w:szCs w:val="21"/>
        </w:rPr>
        <w:t xml:space="preserve"> è immancabile</w:t>
      </w:r>
      <w:r w:rsidR="00044BF3">
        <w:rPr>
          <w:rFonts w:cstheme="minorHAnsi"/>
          <w:sz w:val="21"/>
          <w:szCs w:val="21"/>
        </w:rPr>
        <w:t xml:space="preserve"> una visita al </w:t>
      </w:r>
      <w:r w:rsidR="00044BF3" w:rsidRPr="00916D07">
        <w:rPr>
          <w:rFonts w:cstheme="minorHAnsi"/>
          <w:b/>
          <w:bCs/>
          <w:sz w:val="21"/>
          <w:szCs w:val="21"/>
        </w:rPr>
        <w:t>ponte di S</w:t>
      </w:r>
      <w:r w:rsidR="00BD7F89" w:rsidRPr="00916D07">
        <w:rPr>
          <w:rFonts w:cstheme="minorHAnsi"/>
          <w:b/>
          <w:bCs/>
          <w:sz w:val="21"/>
          <w:szCs w:val="21"/>
        </w:rPr>
        <w:t>a</w:t>
      </w:r>
      <w:r w:rsidR="00044BF3" w:rsidRPr="00916D07">
        <w:rPr>
          <w:rFonts w:cstheme="minorHAnsi"/>
          <w:b/>
          <w:bCs/>
          <w:sz w:val="21"/>
          <w:szCs w:val="21"/>
        </w:rPr>
        <w:t>lcano</w:t>
      </w:r>
      <w:r w:rsidR="00044BF3">
        <w:rPr>
          <w:rFonts w:cstheme="minorHAnsi"/>
          <w:sz w:val="21"/>
          <w:szCs w:val="21"/>
        </w:rPr>
        <w:t xml:space="preserve">, </w:t>
      </w:r>
      <w:r w:rsidR="006B033C">
        <w:rPr>
          <w:rFonts w:cstheme="minorHAnsi"/>
          <w:sz w:val="21"/>
          <w:szCs w:val="21"/>
        </w:rPr>
        <w:t xml:space="preserve">il </w:t>
      </w:r>
      <w:r w:rsidR="00EA6979">
        <w:rPr>
          <w:rFonts w:cstheme="minorHAnsi"/>
          <w:sz w:val="21"/>
          <w:szCs w:val="21"/>
        </w:rPr>
        <w:t xml:space="preserve">più grande ponte ferroviario </w:t>
      </w:r>
      <w:r w:rsidR="000C710E">
        <w:rPr>
          <w:rFonts w:cstheme="minorHAnsi"/>
          <w:sz w:val="21"/>
          <w:szCs w:val="21"/>
        </w:rPr>
        <w:t xml:space="preserve">sospeso </w:t>
      </w:r>
      <w:r w:rsidR="00EA6979">
        <w:rPr>
          <w:rFonts w:cstheme="minorHAnsi"/>
          <w:sz w:val="21"/>
          <w:szCs w:val="21"/>
        </w:rPr>
        <w:t xml:space="preserve">in pietra </w:t>
      </w:r>
      <w:r w:rsidR="000C710E">
        <w:rPr>
          <w:rFonts w:cstheme="minorHAnsi"/>
          <w:sz w:val="21"/>
          <w:szCs w:val="21"/>
        </w:rPr>
        <w:t>del mondo. Oltre a</w:t>
      </w:r>
      <w:r w:rsidR="009458C3">
        <w:rPr>
          <w:rFonts w:cstheme="minorHAnsi"/>
          <w:sz w:val="21"/>
          <w:szCs w:val="21"/>
        </w:rPr>
        <w:t>lla funzione originaria di lasciar transitare</w:t>
      </w:r>
      <w:r w:rsidR="00175E64">
        <w:rPr>
          <w:rFonts w:cstheme="minorHAnsi"/>
          <w:sz w:val="21"/>
          <w:szCs w:val="21"/>
        </w:rPr>
        <w:t xml:space="preserve"> </w:t>
      </w:r>
      <w:r w:rsidR="00BC28C5">
        <w:rPr>
          <w:rFonts w:cstheme="minorHAnsi"/>
          <w:sz w:val="21"/>
          <w:szCs w:val="21"/>
        </w:rPr>
        <w:t>i treni</w:t>
      </w:r>
      <w:r w:rsidR="00175E64">
        <w:rPr>
          <w:rFonts w:cstheme="minorHAnsi"/>
          <w:sz w:val="21"/>
          <w:szCs w:val="21"/>
        </w:rPr>
        <w:t xml:space="preserve"> sopra l’Isonzo, </w:t>
      </w:r>
      <w:r w:rsidR="002C0ACC">
        <w:rPr>
          <w:rFonts w:cstheme="minorHAnsi"/>
          <w:sz w:val="21"/>
          <w:szCs w:val="21"/>
        </w:rPr>
        <w:t xml:space="preserve">il ponte di Salcano </w:t>
      </w:r>
      <w:r w:rsidR="00973E2F">
        <w:rPr>
          <w:rFonts w:cstheme="minorHAnsi"/>
          <w:sz w:val="21"/>
          <w:szCs w:val="21"/>
        </w:rPr>
        <w:t xml:space="preserve">diventa </w:t>
      </w:r>
      <w:r w:rsidR="00085E95">
        <w:rPr>
          <w:rFonts w:cstheme="minorHAnsi"/>
          <w:sz w:val="21"/>
          <w:szCs w:val="21"/>
        </w:rPr>
        <w:t xml:space="preserve">in estate </w:t>
      </w:r>
      <w:r w:rsidR="00973E2F">
        <w:rPr>
          <w:rFonts w:cstheme="minorHAnsi"/>
          <w:sz w:val="21"/>
          <w:szCs w:val="21"/>
        </w:rPr>
        <w:t>anche</w:t>
      </w:r>
      <w:r w:rsidR="00141146">
        <w:rPr>
          <w:rFonts w:cstheme="minorHAnsi"/>
          <w:sz w:val="21"/>
          <w:szCs w:val="21"/>
        </w:rPr>
        <w:t xml:space="preserve"> l’unico luogo in Slovenia dove è possibile praticare il</w:t>
      </w:r>
      <w:r w:rsidR="00F711EB">
        <w:rPr>
          <w:rFonts w:cstheme="minorHAnsi"/>
          <w:sz w:val="21"/>
          <w:szCs w:val="21"/>
        </w:rPr>
        <w:t xml:space="preserve"> bun</w:t>
      </w:r>
      <w:r w:rsidR="00973E2F">
        <w:rPr>
          <w:rFonts w:cstheme="minorHAnsi"/>
          <w:sz w:val="21"/>
          <w:szCs w:val="21"/>
        </w:rPr>
        <w:t>g</w:t>
      </w:r>
      <w:r w:rsidR="00F711EB">
        <w:rPr>
          <w:rFonts w:cstheme="minorHAnsi"/>
          <w:sz w:val="21"/>
          <w:szCs w:val="21"/>
        </w:rPr>
        <w:t>ee-jumping: adrenalina pura!</w:t>
      </w:r>
      <w:r w:rsidR="002C0ACC">
        <w:rPr>
          <w:rFonts w:cstheme="minorHAnsi"/>
          <w:sz w:val="21"/>
          <w:szCs w:val="21"/>
        </w:rPr>
        <w:t xml:space="preserve"> </w:t>
      </w:r>
    </w:p>
    <w:p w14:paraId="0667AF59" w14:textId="77777777" w:rsidR="005A61DE" w:rsidRPr="00916D07" w:rsidRDefault="005A61DE" w:rsidP="00F81E45">
      <w:pPr>
        <w:spacing w:after="0" w:line="240" w:lineRule="auto"/>
        <w:jc w:val="both"/>
        <w:rPr>
          <w:b/>
          <w:bCs/>
          <w:sz w:val="8"/>
          <w:szCs w:val="8"/>
        </w:rPr>
      </w:pPr>
    </w:p>
    <w:p w14:paraId="4D529EE6" w14:textId="66528290" w:rsidR="005A61DE" w:rsidRPr="00916D07" w:rsidRDefault="005A61DE" w:rsidP="00F81E45">
      <w:pPr>
        <w:spacing w:after="0" w:line="240" w:lineRule="auto"/>
        <w:jc w:val="both"/>
        <w:rPr>
          <w:rFonts w:cstheme="minorHAnsi"/>
          <w:color w:val="538135" w:themeColor="accent6" w:themeShade="BF"/>
        </w:rPr>
      </w:pPr>
      <w:r w:rsidRPr="00916D07">
        <w:rPr>
          <w:b/>
          <w:bCs/>
          <w:color w:val="538135" w:themeColor="accent6" w:themeShade="BF"/>
        </w:rPr>
        <w:t>20 anni in UE per la Slovenia.</w:t>
      </w:r>
    </w:p>
    <w:p w14:paraId="750EEBED" w14:textId="021A0263" w:rsidR="00D34B63" w:rsidRDefault="002A683B" w:rsidP="00F81E45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1°</w:t>
      </w:r>
      <w:r w:rsidR="003D3220">
        <w:rPr>
          <w:rFonts w:cstheme="minorHAnsi"/>
          <w:b/>
          <w:bCs/>
          <w:sz w:val="21"/>
          <w:szCs w:val="21"/>
        </w:rPr>
        <w:t xml:space="preserve"> maggio </w:t>
      </w:r>
      <w:r>
        <w:rPr>
          <w:rFonts w:cstheme="minorHAnsi"/>
          <w:b/>
          <w:bCs/>
          <w:sz w:val="21"/>
          <w:szCs w:val="21"/>
        </w:rPr>
        <w:t>2004</w:t>
      </w:r>
      <w:r w:rsidR="001A7ADB">
        <w:rPr>
          <w:rFonts w:cstheme="minorHAnsi"/>
          <w:b/>
          <w:bCs/>
          <w:sz w:val="21"/>
          <w:szCs w:val="21"/>
        </w:rPr>
        <w:t xml:space="preserve">: </w:t>
      </w:r>
      <w:r w:rsidR="001A7ADB">
        <w:rPr>
          <w:rFonts w:cstheme="minorHAnsi"/>
          <w:sz w:val="21"/>
          <w:szCs w:val="21"/>
        </w:rPr>
        <w:t xml:space="preserve">la data scolpita nella pietra del monumento eretto proprio </w:t>
      </w:r>
      <w:r w:rsidR="00DD542F">
        <w:rPr>
          <w:rFonts w:cstheme="minorHAnsi"/>
          <w:sz w:val="21"/>
          <w:szCs w:val="21"/>
        </w:rPr>
        <w:t xml:space="preserve">sul confine tra Nova Gorica e Gorizia, </w:t>
      </w:r>
      <w:r w:rsidR="00916D07">
        <w:rPr>
          <w:rFonts w:cstheme="minorHAnsi"/>
          <w:sz w:val="21"/>
          <w:szCs w:val="21"/>
        </w:rPr>
        <w:t xml:space="preserve">che </w:t>
      </w:r>
      <w:r w:rsidR="00DD542F">
        <w:rPr>
          <w:rFonts w:cstheme="minorHAnsi"/>
          <w:sz w:val="21"/>
          <w:szCs w:val="21"/>
        </w:rPr>
        <w:t>ha segnato non solo per le due città ma per l’intero paese un punto di svolta.</w:t>
      </w:r>
      <w:r w:rsidR="006423D4">
        <w:rPr>
          <w:rFonts w:cstheme="minorHAnsi"/>
          <w:sz w:val="21"/>
          <w:szCs w:val="21"/>
        </w:rPr>
        <w:t xml:space="preserve"> </w:t>
      </w:r>
      <w:r w:rsidR="00607D07">
        <w:rPr>
          <w:rFonts w:cstheme="minorHAnsi"/>
          <w:sz w:val="21"/>
          <w:szCs w:val="21"/>
        </w:rPr>
        <w:t xml:space="preserve">La </w:t>
      </w:r>
      <w:r w:rsidR="00607D07">
        <w:rPr>
          <w:rFonts w:cstheme="minorHAnsi"/>
          <w:b/>
          <w:bCs/>
          <w:sz w:val="21"/>
          <w:szCs w:val="21"/>
        </w:rPr>
        <w:t>Slovenia</w:t>
      </w:r>
      <w:r w:rsidR="00607D07">
        <w:rPr>
          <w:rFonts w:cstheme="minorHAnsi"/>
          <w:sz w:val="21"/>
          <w:szCs w:val="21"/>
        </w:rPr>
        <w:t xml:space="preserve"> </w:t>
      </w:r>
      <w:r w:rsidR="00D52335">
        <w:rPr>
          <w:rFonts w:cstheme="minorHAnsi"/>
          <w:sz w:val="21"/>
          <w:szCs w:val="21"/>
        </w:rPr>
        <w:t>faceva</w:t>
      </w:r>
      <w:r w:rsidR="00DF0BF5">
        <w:rPr>
          <w:rFonts w:cstheme="minorHAnsi"/>
          <w:sz w:val="21"/>
          <w:szCs w:val="21"/>
        </w:rPr>
        <w:t>,</w:t>
      </w:r>
      <w:r w:rsidR="00607D07">
        <w:rPr>
          <w:rFonts w:cstheme="minorHAnsi"/>
          <w:sz w:val="21"/>
          <w:szCs w:val="21"/>
        </w:rPr>
        <w:t xml:space="preserve"> insieme a</w:t>
      </w:r>
      <w:r w:rsidR="005B2DC6">
        <w:rPr>
          <w:rFonts w:cstheme="minorHAnsi"/>
          <w:sz w:val="21"/>
          <w:szCs w:val="21"/>
        </w:rPr>
        <w:t>d</w:t>
      </w:r>
      <w:r w:rsidR="00607D07">
        <w:rPr>
          <w:rFonts w:cstheme="minorHAnsi"/>
          <w:sz w:val="21"/>
          <w:szCs w:val="21"/>
        </w:rPr>
        <w:t xml:space="preserve"> altri </w:t>
      </w:r>
      <w:r w:rsidR="00D52335">
        <w:rPr>
          <w:rFonts w:cstheme="minorHAnsi"/>
          <w:sz w:val="21"/>
          <w:szCs w:val="21"/>
        </w:rPr>
        <w:t>nove</w:t>
      </w:r>
      <w:r w:rsidR="00607D07">
        <w:rPr>
          <w:rFonts w:cstheme="minorHAnsi"/>
          <w:sz w:val="21"/>
          <w:szCs w:val="21"/>
        </w:rPr>
        <w:t xml:space="preserve"> </w:t>
      </w:r>
      <w:r w:rsidR="00077F3B">
        <w:rPr>
          <w:rFonts w:cstheme="minorHAnsi"/>
          <w:sz w:val="21"/>
          <w:szCs w:val="21"/>
        </w:rPr>
        <w:t>Stati</w:t>
      </w:r>
      <w:r w:rsidR="00DF0BF5">
        <w:rPr>
          <w:rFonts w:cstheme="minorHAnsi"/>
          <w:sz w:val="21"/>
          <w:szCs w:val="21"/>
        </w:rPr>
        <w:t>,</w:t>
      </w:r>
      <w:r w:rsidR="00607D07">
        <w:rPr>
          <w:rFonts w:cstheme="minorHAnsi"/>
          <w:sz w:val="21"/>
          <w:szCs w:val="21"/>
        </w:rPr>
        <w:t xml:space="preserve"> ingresso</w:t>
      </w:r>
      <w:r w:rsidR="003D3220">
        <w:rPr>
          <w:rFonts w:cstheme="minorHAnsi"/>
          <w:sz w:val="21"/>
          <w:szCs w:val="21"/>
        </w:rPr>
        <w:t xml:space="preserve"> </w:t>
      </w:r>
      <w:r w:rsidR="005B2DC6">
        <w:rPr>
          <w:rFonts w:cstheme="minorHAnsi"/>
          <w:sz w:val="21"/>
          <w:szCs w:val="21"/>
        </w:rPr>
        <w:t>nell</w:t>
      </w:r>
      <w:r w:rsidR="00D64C58">
        <w:rPr>
          <w:rFonts w:cstheme="minorHAnsi"/>
          <w:sz w:val="21"/>
          <w:szCs w:val="21"/>
        </w:rPr>
        <w:t xml:space="preserve">’Unione </w:t>
      </w:r>
      <w:r w:rsidR="005B2DC6">
        <w:rPr>
          <w:rFonts w:cstheme="minorHAnsi"/>
          <w:sz w:val="21"/>
          <w:szCs w:val="21"/>
        </w:rPr>
        <w:t>Europea</w:t>
      </w:r>
      <w:r w:rsidR="00D64C58">
        <w:rPr>
          <w:rFonts w:cstheme="minorHAnsi"/>
          <w:sz w:val="21"/>
          <w:szCs w:val="21"/>
        </w:rPr>
        <w:t xml:space="preserve">, novità </w:t>
      </w:r>
      <w:proofErr w:type="spellStart"/>
      <w:r w:rsidR="00D64C58">
        <w:rPr>
          <w:rFonts w:cstheme="minorHAnsi"/>
          <w:sz w:val="21"/>
          <w:szCs w:val="21"/>
        </w:rPr>
        <w:t xml:space="preserve">che </w:t>
      </w:r>
      <w:proofErr w:type="spellEnd"/>
      <w:r w:rsidR="00AC2D56">
        <w:rPr>
          <w:rFonts w:cstheme="minorHAnsi"/>
          <w:sz w:val="21"/>
          <w:szCs w:val="21"/>
        </w:rPr>
        <w:t xml:space="preserve">ha significato per il </w:t>
      </w:r>
      <w:r w:rsidR="00916D07">
        <w:rPr>
          <w:rFonts w:cstheme="minorHAnsi"/>
          <w:sz w:val="21"/>
          <w:szCs w:val="21"/>
        </w:rPr>
        <w:t>P</w:t>
      </w:r>
      <w:r w:rsidR="00AC2D56">
        <w:rPr>
          <w:rFonts w:cstheme="minorHAnsi"/>
          <w:sz w:val="21"/>
          <w:szCs w:val="21"/>
        </w:rPr>
        <w:t>aese</w:t>
      </w:r>
      <w:r w:rsidR="007751DE">
        <w:rPr>
          <w:rFonts w:cstheme="minorHAnsi"/>
          <w:sz w:val="21"/>
          <w:szCs w:val="21"/>
        </w:rPr>
        <w:t>,</w:t>
      </w:r>
      <w:r w:rsidR="00AC2D56">
        <w:rPr>
          <w:rFonts w:cstheme="minorHAnsi"/>
          <w:sz w:val="21"/>
          <w:szCs w:val="21"/>
        </w:rPr>
        <w:t xml:space="preserve"> posto proprio nel cuore dell’Europa, tra le pianure pannoniche e </w:t>
      </w:r>
      <w:r w:rsidR="00127EBC">
        <w:rPr>
          <w:rFonts w:cstheme="minorHAnsi"/>
          <w:sz w:val="21"/>
          <w:szCs w:val="21"/>
        </w:rPr>
        <w:t xml:space="preserve">il Carso, tra </w:t>
      </w:r>
      <w:r w:rsidR="00AC2D56">
        <w:rPr>
          <w:rFonts w:cstheme="minorHAnsi"/>
          <w:sz w:val="21"/>
          <w:szCs w:val="21"/>
        </w:rPr>
        <w:t>le Alpi</w:t>
      </w:r>
      <w:r w:rsidR="00127EBC">
        <w:rPr>
          <w:rFonts w:cstheme="minorHAnsi"/>
          <w:sz w:val="21"/>
          <w:szCs w:val="21"/>
        </w:rPr>
        <w:t xml:space="preserve"> e </w:t>
      </w:r>
      <w:r w:rsidR="00AC2D56">
        <w:rPr>
          <w:rFonts w:cstheme="minorHAnsi"/>
          <w:sz w:val="21"/>
          <w:szCs w:val="21"/>
        </w:rPr>
        <w:t>il Mediterraneo</w:t>
      </w:r>
      <w:r w:rsidR="00127EBC">
        <w:rPr>
          <w:rFonts w:cstheme="minorHAnsi"/>
          <w:sz w:val="21"/>
          <w:szCs w:val="21"/>
        </w:rPr>
        <w:t xml:space="preserve">, </w:t>
      </w:r>
      <w:r w:rsidR="00A2595D">
        <w:rPr>
          <w:rFonts w:cstheme="minorHAnsi"/>
          <w:sz w:val="21"/>
          <w:szCs w:val="21"/>
        </w:rPr>
        <w:t>mitteleuropeo</w:t>
      </w:r>
      <w:r w:rsidR="007751DE">
        <w:rPr>
          <w:rFonts w:cstheme="minorHAnsi"/>
          <w:sz w:val="21"/>
          <w:szCs w:val="21"/>
        </w:rPr>
        <w:t xml:space="preserve"> e slavo</w:t>
      </w:r>
      <w:r w:rsidR="00A2595D">
        <w:rPr>
          <w:rFonts w:cstheme="minorHAnsi"/>
          <w:sz w:val="21"/>
          <w:szCs w:val="21"/>
        </w:rPr>
        <w:t>, la possibilità di crescere e aprirsi a</w:t>
      </w:r>
      <w:r w:rsidR="00D20AF8">
        <w:rPr>
          <w:rFonts w:cstheme="minorHAnsi"/>
          <w:sz w:val="21"/>
          <w:szCs w:val="21"/>
        </w:rPr>
        <w:t xml:space="preserve"> nuovi scambi culturali</w:t>
      </w:r>
      <w:r w:rsidR="006852CF">
        <w:rPr>
          <w:rFonts w:cstheme="minorHAnsi"/>
          <w:sz w:val="21"/>
          <w:szCs w:val="21"/>
        </w:rPr>
        <w:t>.</w:t>
      </w:r>
    </w:p>
    <w:p w14:paraId="751D3FDD" w14:textId="339EA7CA" w:rsidR="00083156" w:rsidRPr="00083156" w:rsidRDefault="00E505A7" w:rsidP="00F81E45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Proprio </w:t>
      </w:r>
      <w:r w:rsidR="00F115CE">
        <w:rPr>
          <w:rFonts w:cstheme="minorHAnsi"/>
          <w:sz w:val="21"/>
          <w:szCs w:val="21"/>
        </w:rPr>
        <w:t xml:space="preserve">l’area del confine italo-sloveno sarà </w:t>
      </w:r>
      <w:r w:rsidR="00E749D3">
        <w:rPr>
          <w:rFonts w:cstheme="minorHAnsi"/>
          <w:sz w:val="21"/>
          <w:szCs w:val="21"/>
        </w:rPr>
        <w:t xml:space="preserve">il centro nevralgico degli eventi che </w:t>
      </w:r>
      <w:r w:rsidR="00A96EB2">
        <w:rPr>
          <w:rFonts w:cstheme="minorHAnsi"/>
          <w:sz w:val="21"/>
          <w:szCs w:val="21"/>
        </w:rPr>
        <w:t>accompagn</w:t>
      </w:r>
      <w:r w:rsidR="006A77A8">
        <w:rPr>
          <w:rFonts w:cstheme="minorHAnsi"/>
          <w:sz w:val="21"/>
          <w:szCs w:val="21"/>
        </w:rPr>
        <w:t xml:space="preserve">eranno </w:t>
      </w:r>
      <w:r w:rsidR="004540F0">
        <w:rPr>
          <w:rFonts w:cstheme="minorHAnsi"/>
          <w:sz w:val="21"/>
          <w:szCs w:val="21"/>
        </w:rPr>
        <w:t xml:space="preserve">le due città al 2025, con la nascita del </w:t>
      </w:r>
      <w:hyperlink r:id="rId8" w:history="1">
        <w:r w:rsidR="004540F0" w:rsidRPr="00B150C4">
          <w:rPr>
            <w:rStyle w:val="Collegamentoipertestuale"/>
            <w:rFonts w:cstheme="minorHAnsi"/>
            <w:sz w:val="21"/>
            <w:szCs w:val="21"/>
          </w:rPr>
          <w:t xml:space="preserve">nuovo </w:t>
        </w:r>
        <w:r w:rsidR="00513B3B" w:rsidRPr="00B150C4">
          <w:rPr>
            <w:rStyle w:val="Collegamentoipertestuale"/>
            <w:rFonts w:cstheme="minorHAnsi"/>
            <w:sz w:val="21"/>
            <w:szCs w:val="21"/>
          </w:rPr>
          <w:t>distretto</w:t>
        </w:r>
        <w:r w:rsidR="004540F0" w:rsidRPr="00B150C4">
          <w:rPr>
            <w:rStyle w:val="Collegamentoipertestuale"/>
            <w:rFonts w:cstheme="minorHAnsi"/>
            <w:sz w:val="21"/>
            <w:szCs w:val="21"/>
          </w:rPr>
          <w:t xml:space="preserve"> ECOC</w:t>
        </w:r>
      </w:hyperlink>
      <w:r w:rsidR="00513B3B">
        <w:rPr>
          <w:rFonts w:cstheme="minorHAnsi"/>
          <w:sz w:val="21"/>
          <w:szCs w:val="21"/>
        </w:rPr>
        <w:t xml:space="preserve">, che prenderà vita proprio </w:t>
      </w:r>
      <w:r w:rsidR="00916D07">
        <w:rPr>
          <w:rFonts w:cstheme="minorHAnsi"/>
          <w:sz w:val="21"/>
          <w:szCs w:val="21"/>
        </w:rPr>
        <w:t>nel</w:t>
      </w:r>
      <w:r w:rsidR="00513B3B">
        <w:rPr>
          <w:rFonts w:cstheme="minorHAnsi"/>
          <w:sz w:val="21"/>
          <w:szCs w:val="21"/>
        </w:rPr>
        <w:t xml:space="preserve"> </w:t>
      </w:r>
      <w:r w:rsidR="00513B3B" w:rsidRPr="00916D07">
        <w:rPr>
          <w:rFonts w:cstheme="minorHAnsi"/>
          <w:b/>
          <w:bCs/>
          <w:sz w:val="21"/>
          <w:szCs w:val="21"/>
        </w:rPr>
        <w:t>tratto di un km tra le due ex dogane</w:t>
      </w:r>
      <w:r w:rsidR="00513B3B">
        <w:rPr>
          <w:rFonts w:cstheme="minorHAnsi"/>
          <w:sz w:val="21"/>
          <w:szCs w:val="21"/>
        </w:rPr>
        <w:t xml:space="preserve">. </w:t>
      </w:r>
      <w:proofErr w:type="gramStart"/>
      <w:r w:rsidR="00C00DA4" w:rsidRPr="00916D07">
        <w:rPr>
          <w:rFonts w:cstheme="minorHAnsi"/>
          <w:b/>
          <w:bCs/>
          <w:sz w:val="21"/>
          <w:szCs w:val="21"/>
        </w:rPr>
        <w:t>10</w:t>
      </w:r>
      <w:proofErr w:type="gramEnd"/>
      <w:r w:rsidR="00C00DA4" w:rsidRPr="00916D07">
        <w:rPr>
          <w:rFonts w:cstheme="minorHAnsi"/>
          <w:b/>
          <w:bCs/>
          <w:sz w:val="21"/>
          <w:szCs w:val="21"/>
        </w:rPr>
        <w:t xml:space="preserve"> milioni di euro di investimenti per riqualificare l’area in un</w:t>
      </w:r>
      <w:r w:rsidR="00B0238A" w:rsidRPr="00916D07">
        <w:rPr>
          <w:rFonts w:cstheme="minorHAnsi"/>
          <w:b/>
          <w:bCs/>
          <w:sz w:val="21"/>
          <w:szCs w:val="21"/>
        </w:rPr>
        <w:t>’</w:t>
      </w:r>
      <w:r w:rsidR="00C00DA4" w:rsidRPr="00916D07">
        <w:rPr>
          <w:rFonts w:cstheme="minorHAnsi"/>
          <w:b/>
          <w:bCs/>
          <w:sz w:val="21"/>
          <w:szCs w:val="21"/>
        </w:rPr>
        <w:t>ottica green</w:t>
      </w:r>
      <w:r w:rsidR="00B0238A">
        <w:rPr>
          <w:rFonts w:cstheme="minorHAnsi"/>
          <w:sz w:val="21"/>
          <w:szCs w:val="21"/>
        </w:rPr>
        <w:t>,</w:t>
      </w:r>
      <w:r w:rsidR="00C00DA4">
        <w:rPr>
          <w:rFonts w:cstheme="minorHAnsi"/>
          <w:sz w:val="21"/>
          <w:szCs w:val="21"/>
        </w:rPr>
        <w:t xml:space="preserve"> </w:t>
      </w:r>
      <w:r w:rsidR="00B0238A">
        <w:rPr>
          <w:rFonts w:cstheme="minorHAnsi"/>
          <w:sz w:val="21"/>
          <w:szCs w:val="21"/>
        </w:rPr>
        <w:t xml:space="preserve">per un intervento che interesserà anche la stessa aera del </w:t>
      </w:r>
      <w:r w:rsidR="00083156">
        <w:rPr>
          <w:rFonts w:cstheme="minorHAnsi"/>
          <w:sz w:val="21"/>
          <w:szCs w:val="21"/>
        </w:rPr>
        <w:t>p</w:t>
      </w:r>
      <w:r w:rsidR="00B0238A">
        <w:rPr>
          <w:rFonts w:cstheme="minorHAnsi"/>
          <w:sz w:val="21"/>
          <w:szCs w:val="21"/>
        </w:rPr>
        <w:t>iazzale Transalpina, che dall’altro lato del confine chiamano, per l’appunto</w:t>
      </w:r>
      <w:r w:rsidR="00083156">
        <w:rPr>
          <w:rFonts w:cstheme="minorHAnsi"/>
          <w:sz w:val="21"/>
          <w:szCs w:val="21"/>
        </w:rPr>
        <w:t xml:space="preserve">, </w:t>
      </w:r>
      <w:proofErr w:type="spellStart"/>
      <w:r w:rsidR="00083156">
        <w:rPr>
          <w:rFonts w:cstheme="minorHAnsi"/>
          <w:i/>
          <w:iCs/>
          <w:sz w:val="21"/>
          <w:szCs w:val="21"/>
        </w:rPr>
        <w:t>Trg</w:t>
      </w:r>
      <w:proofErr w:type="spellEnd"/>
      <w:r w:rsidR="00083156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="00083156">
        <w:rPr>
          <w:rFonts w:cstheme="minorHAnsi"/>
          <w:i/>
          <w:iCs/>
          <w:sz w:val="21"/>
          <w:szCs w:val="21"/>
        </w:rPr>
        <w:t>Evrope</w:t>
      </w:r>
      <w:proofErr w:type="spellEnd"/>
      <w:r w:rsidR="00083156">
        <w:rPr>
          <w:rFonts w:cstheme="minorHAnsi"/>
          <w:i/>
          <w:iCs/>
          <w:sz w:val="21"/>
          <w:szCs w:val="21"/>
        </w:rPr>
        <w:t xml:space="preserve"> </w:t>
      </w:r>
      <w:r w:rsidR="00083156">
        <w:rPr>
          <w:rFonts w:cstheme="minorHAnsi"/>
          <w:sz w:val="21"/>
          <w:szCs w:val="21"/>
        </w:rPr>
        <w:t>(piazza Europa).</w:t>
      </w:r>
    </w:p>
    <w:p w14:paraId="4CEBE9A7" w14:textId="2D25E086" w:rsidR="00D47F7B" w:rsidRPr="005A61DE" w:rsidRDefault="00D47F7B" w:rsidP="00F81E45">
      <w:pPr>
        <w:spacing w:after="0" w:line="240" w:lineRule="auto"/>
        <w:jc w:val="both"/>
        <w:rPr>
          <w:rFonts w:ascii="Symbol" w:hAnsi="Symbol"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Per maggiori informazioni </w:t>
      </w:r>
      <w:r w:rsidR="001606D7">
        <w:rPr>
          <w:rFonts w:cstheme="minorHAnsi"/>
          <w:sz w:val="21"/>
          <w:szCs w:val="21"/>
        </w:rPr>
        <w:t>e sugli eventi relativi a</w:t>
      </w:r>
      <w:r>
        <w:rPr>
          <w:rFonts w:cstheme="minorHAnsi"/>
          <w:sz w:val="21"/>
          <w:szCs w:val="21"/>
        </w:rPr>
        <w:t xml:space="preserve"> Nova Gorica e Gorizia</w:t>
      </w:r>
      <w:r w:rsidR="001606D7">
        <w:rPr>
          <w:rFonts w:cstheme="minorHAnsi"/>
          <w:sz w:val="21"/>
          <w:szCs w:val="21"/>
        </w:rPr>
        <w:t xml:space="preserve"> 2025, fare </w:t>
      </w:r>
      <w:hyperlink r:id="rId9" w:history="1">
        <w:r w:rsidR="001606D7" w:rsidRPr="005A61DE">
          <w:rPr>
            <w:rStyle w:val="Collegamentoipertestuale"/>
            <w:rFonts w:cstheme="minorHAnsi"/>
            <w:b/>
            <w:bCs/>
            <w:color w:val="00B050"/>
            <w:sz w:val="21"/>
            <w:szCs w:val="21"/>
          </w:rPr>
          <w:t>clic qui</w:t>
        </w:r>
      </w:hyperlink>
      <w:r w:rsidR="001606D7" w:rsidRPr="005A61DE">
        <w:rPr>
          <w:rFonts w:cstheme="minorHAnsi"/>
          <w:b/>
          <w:bCs/>
          <w:sz w:val="21"/>
          <w:szCs w:val="21"/>
        </w:rPr>
        <w:t>.</w:t>
      </w:r>
    </w:p>
    <w:p w14:paraId="569453F8" w14:textId="77777777" w:rsidR="003335AD" w:rsidRPr="00916D07" w:rsidRDefault="003335AD" w:rsidP="00882249">
      <w:pPr>
        <w:spacing w:after="0" w:line="240" w:lineRule="auto"/>
        <w:jc w:val="both"/>
        <w:rPr>
          <w:sz w:val="8"/>
          <w:szCs w:val="8"/>
        </w:rPr>
      </w:pPr>
    </w:p>
    <w:p w14:paraId="03633EB5" w14:textId="1C712701" w:rsidR="00820D9B" w:rsidRPr="00916D07" w:rsidRDefault="00820D9B" w:rsidP="00882249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00916D07">
        <w:rPr>
          <w:b/>
          <w:bCs/>
          <w:color w:val="538135" w:themeColor="accent6" w:themeShade="BF"/>
        </w:rPr>
        <w:t>Alla scoperta della cultura slovena</w:t>
      </w:r>
      <w:r w:rsidR="003335AD" w:rsidRPr="00916D07">
        <w:rPr>
          <w:b/>
          <w:bCs/>
          <w:color w:val="538135" w:themeColor="accent6" w:themeShade="BF"/>
        </w:rPr>
        <w:t xml:space="preserve">. </w:t>
      </w:r>
      <w:proofErr w:type="spellStart"/>
      <w:r w:rsidR="00FE45F8" w:rsidRPr="00916D07">
        <w:rPr>
          <w:b/>
          <w:bCs/>
          <w:color w:val="538135" w:themeColor="accent6" w:themeShade="BF"/>
        </w:rPr>
        <w:t>Ri</w:t>
      </w:r>
      <w:proofErr w:type="spellEnd"/>
      <w:r w:rsidR="00FE45F8" w:rsidRPr="00916D07">
        <w:rPr>
          <w:b/>
          <w:bCs/>
          <w:color w:val="538135" w:themeColor="accent6" w:themeShade="BF"/>
        </w:rPr>
        <w:t>-p</w:t>
      </w:r>
      <w:r w:rsidR="0030702A" w:rsidRPr="00916D07">
        <w:rPr>
          <w:b/>
          <w:bCs/>
          <w:color w:val="538135" w:themeColor="accent6" w:themeShade="BF"/>
        </w:rPr>
        <w:t>art</w:t>
      </w:r>
      <w:r w:rsidR="003335AD" w:rsidRPr="00916D07">
        <w:rPr>
          <w:b/>
          <w:bCs/>
          <w:color w:val="538135" w:themeColor="accent6" w:themeShade="BF"/>
        </w:rPr>
        <w:t>ir</w:t>
      </w:r>
      <w:r w:rsidR="0030702A" w:rsidRPr="00916D07">
        <w:rPr>
          <w:b/>
          <w:bCs/>
          <w:color w:val="538135" w:themeColor="accent6" w:themeShade="BF"/>
        </w:rPr>
        <w:t xml:space="preserve">e da </w:t>
      </w:r>
      <w:proofErr w:type="spellStart"/>
      <w:r w:rsidR="0030702A" w:rsidRPr="00916D07">
        <w:rPr>
          <w:rFonts w:cstheme="minorHAnsi"/>
          <w:b/>
          <w:bCs/>
          <w:color w:val="538135" w:themeColor="accent6" w:themeShade="BF"/>
        </w:rPr>
        <w:t>Prešeren</w:t>
      </w:r>
      <w:proofErr w:type="spellEnd"/>
      <w:r w:rsidR="0030702A" w:rsidRPr="00916D07">
        <w:rPr>
          <w:rFonts w:cstheme="minorHAnsi"/>
          <w:b/>
          <w:bCs/>
          <w:color w:val="538135" w:themeColor="accent6" w:themeShade="BF"/>
        </w:rPr>
        <w:t>.</w:t>
      </w:r>
    </w:p>
    <w:p w14:paraId="417857B0" w14:textId="77777777" w:rsidR="00916D07" w:rsidRDefault="004818C1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sz w:val="21"/>
          <w:szCs w:val="21"/>
        </w:rPr>
        <w:t xml:space="preserve">Come detto, il 2024 è l’anno giusto per un’immersione nella cultura </w:t>
      </w:r>
      <w:r w:rsidR="00EA4FFE">
        <w:rPr>
          <w:sz w:val="21"/>
          <w:szCs w:val="21"/>
        </w:rPr>
        <w:t xml:space="preserve">del popolo sloveno. </w:t>
      </w:r>
      <w:r w:rsidR="007172A2">
        <w:rPr>
          <w:sz w:val="21"/>
          <w:szCs w:val="21"/>
        </w:rPr>
        <w:t xml:space="preserve">E da dove partire, se non dal centro del </w:t>
      </w:r>
      <w:r w:rsidR="00916D07">
        <w:rPr>
          <w:sz w:val="21"/>
          <w:szCs w:val="21"/>
        </w:rPr>
        <w:t>P</w:t>
      </w:r>
      <w:r w:rsidR="007172A2">
        <w:rPr>
          <w:sz w:val="21"/>
          <w:szCs w:val="21"/>
        </w:rPr>
        <w:t xml:space="preserve">aese? O meglio, dal </w:t>
      </w:r>
      <w:r w:rsidR="007172A2">
        <w:rPr>
          <w:i/>
          <w:iCs/>
          <w:sz w:val="21"/>
          <w:szCs w:val="21"/>
        </w:rPr>
        <w:t>centro del centro</w:t>
      </w:r>
      <w:r w:rsidR="007172A2">
        <w:rPr>
          <w:sz w:val="21"/>
          <w:szCs w:val="21"/>
        </w:rPr>
        <w:t xml:space="preserve">: </w:t>
      </w:r>
      <w:r w:rsidR="00E80F78">
        <w:rPr>
          <w:b/>
          <w:bCs/>
          <w:sz w:val="21"/>
          <w:szCs w:val="21"/>
        </w:rPr>
        <w:t>p</w:t>
      </w:r>
      <w:r w:rsidR="004037CD" w:rsidRPr="00AB487D">
        <w:rPr>
          <w:rFonts w:cstheme="minorHAnsi"/>
          <w:b/>
          <w:bCs/>
          <w:sz w:val="21"/>
          <w:szCs w:val="21"/>
        </w:rPr>
        <w:t xml:space="preserve">iazza </w:t>
      </w:r>
      <w:r w:rsidR="00E80F78">
        <w:rPr>
          <w:rFonts w:cstheme="minorHAnsi"/>
          <w:b/>
          <w:bCs/>
          <w:sz w:val="21"/>
          <w:szCs w:val="21"/>
        </w:rPr>
        <w:t xml:space="preserve">France </w:t>
      </w:r>
      <w:proofErr w:type="spellStart"/>
      <w:r w:rsidR="004037CD" w:rsidRPr="00AB487D">
        <w:rPr>
          <w:rFonts w:cstheme="minorHAnsi"/>
          <w:b/>
          <w:bCs/>
          <w:sz w:val="21"/>
          <w:szCs w:val="21"/>
        </w:rPr>
        <w:t>Prešeren</w:t>
      </w:r>
      <w:proofErr w:type="spellEnd"/>
      <w:r w:rsidR="004037CD" w:rsidRPr="00AB487D">
        <w:rPr>
          <w:rFonts w:cstheme="minorHAnsi"/>
          <w:b/>
          <w:bCs/>
          <w:sz w:val="21"/>
          <w:szCs w:val="21"/>
        </w:rPr>
        <w:t>, la principale d</w:t>
      </w:r>
      <w:r w:rsidR="004037CD">
        <w:rPr>
          <w:rFonts w:cstheme="minorHAnsi"/>
          <w:b/>
          <w:bCs/>
          <w:sz w:val="21"/>
          <w:szCs w:val="21"/>
        </w:rPr>
        <w:t>ella capitale</w:t>
      </w:r>
      <w:r w:rsidR="004037CD" w:rsidRPr="00DA7706">
        <w:rPr>
          <w:rFonts w:cstheme="minorHAnsi"/>
          <w:sz w:val="21"/>
          <w:szCs w:val="21"/>
        </w:rPr>
        <w:t xml:space="preserve">, </w:t>
      </w:r>
      <w:r w:rsidR="004037CD">
        <w:rPr>
          <w:rFonts w:cstheme="minorHAnsi"/>
          <w:sz w:val="21"/>
          <w:szCs w:val="21"/>
        </w:rPr>
        <w:t xml:space="preserve">che </w:t>
      </w:r>
      <w:r w:rsidR="004037CD" w:rsidRPr="00DA7706">
        <w:rPr>
          <w:rFonts w:cstheme="minorHAnsi"/>
          <w:sz w:val="21"/>
          <w:szCs w:val="21"/>
        </w:rPr>
        <w:t xml:space="preserve">porta il </w:t>
      </w:r>
      <w:r w:rsidR="004037CD">
        <w:rPr>
          <w:rFonts w:cstheme="minorHAnsi"/>
          <w:sz w:val="21"/>
          <w:szCs w:val="21"/>
        </w:rPr>
        <w:t>nome del</w:t>
      </w:r>
      <w:r w:rsidR="00E80F78">
        <w:rPr>
          <w:rFonts w:cstheme="minorHAnsi"/>
          <w:sz w:val="21"/>
          <w:szCs w:val="21"/>
        </w:rPr>
        <w:t xml:space="preserve"> massimo</w:t>
      </w:r>
      <w:r w:rsidR="004037CD">
        <w:rPr>
          <w:rFonts w:cstheme="minorHAnsi"/>
          <w:sz w:val="21"/>
          <w:szCs w:val="21"/>
        </w:rPr>
        <w:t xml:space="preserve"> poeta</w:t>
      </w:r>
      <w:r w:rsidR="00E80F78">
        <w:rPr>
          <w:rFonts w:cstheme="minorHAnsi"/>
          <w:sz w:val="21"/>
          <w:szCs w:val="21"/>
        </w:rPr>
        <w:t xml:space="preserve"> nazionale sloveno</w:t>
      </w:r>
      <w:r w:rsidR="004037CD">
        <w:rPr>
          <w:rFonts w:cstheme="minorHAnsi"/>
          <w:sz w:val="21"/>
          <w:szCs w:val="21"/>
        </w:rPr>
        <w:t xml:space="preserve">, </w:t>
      </w:r>
      <w:r w:rsidR="004037CD" w:rsidRPr="00DA7706">
        <w:rPr>
          <w:rFonts w:cstheme="minorHAnsi"/>
          <w:sz w:val="21"/>
          <w:szCs w:val="21"/>
        </w:rPr>
        <w:t xml:space="preserve">ed ospita dal 1905 </w:t>
      </w:r>
      <w:r w:rsidR="004037CD" w:rsidRPr="00AB487D">
        <w:rPr>
          <w:rFonts w:cstheme="minorHAnsi"/>
          <w:b/>
          <w:bCs/>
          <w:sz w:val="21"/>
          <w:szCs w:val="21"/>
        </w:rPr>
        <w:t>un monumento</w:t>
      </w:r>
      <w:r w:rsidR="004037CD" w:rsidRPr="00DA7706">
        <w:rPr>
          <w:rFonts w:cstheme="minorHAnsi"/>
          <w:sz w:val="21"/>
          <w:szCs w:val="21"/>
        </w:rPr>
        <w:t xml:space="preserve"> a lui dedicato</w:t>
      </w:r>
      <w:r w:rsidR="004037CD">
        <w:rPr>
          <w:rFonts w:cstheme="minorHAnsi"/>
          <w:sz w:val="21"/>
          <w:szCs w:val="21"/>
        </w:rPr>
        <w:t>.</w:t>
      </w:r>
      <w:r w:rsidR="00E80F78">
        <w:rPr>
          <w:rFonts w:cstheme="minorHAnsi"/>
          <w:sz w:val="21"/>
          <w:szCs w:val="21"/>
        </w:rPr>
        <w:t xml:space="preserve"> </w:t>
      </w:r>
    </w:p>
    <w:p w14:paraId="72AED270" w14:textId="77777777" w:rsidR="00916D07" w:rsidRDefault="00E80F78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Nato tra le colline della </w:t>
      </w:r>
      <w:proofErr w:type="spellStart"/>
      <w:r>
        <w:rPr>
          <w:rFonts w:cstheme="minorHAnsi"/>
          <w:sz w:val="21"/>
          <w:szCs w:val="21"/>
        </w:rPr>
        <w:t>Gorenjska</w:t>
      </w:r>
      <w:proofErr w:type="spellEnd"/>
      <w:r>
        <w:rPr>
          <w:rFonts w:cstheme="minorHAnsi"/>
          <w:sz w:val="21"/>
          <w:szCs w:val="21"/>
        </w:rPr>
        <w:t xml:space="preserve">, </w:t>
      </w:r>
      <w:proofErr w:type="spellStart"/>
      <w:r w:rsidR="0021396D" w:rsidRPr="00AB487D">
        <w:rPr>
          <w:rFonts w:cstheme="minorHAnsi"/>
          <w:b/>
          <w:bCs/>
          <w:sz w:val="21"/>
          <w:szCs w:val="21"/>
        </w:rPr>
        <w:t>Prešeren</w:t>
      </w:r>
      <w:proofErr w:type="spellEnd"/>
      <w:r w:rsidR="0021396D">
        <w:rPr>
          <w:rFonts w:cstheme="minorHAnsi"/>
          <w:b/>
          <w:bCs/>
          <w:sz w:val="21"/>
          <w:szCs w:val="21"/>
        </w:rPr>
        <w:t xml:space="preserve"> </w:t>
      </w:r>
      <w:r w:rsidR="003564C7">
        <w:rPr>
          <w:rFonts w:cstheme="minorHAnsi"/>
          <w:sz w:val="21"/>
          <w:szCs w:val="21"/>
        </w:rPr>
        <w:t xml:space="preserve">ha avuto un ruolo fondamentale non solo nella storia letteraria del paese, ma anche </w:t>
      </w:r>
      <w:r w:rsidR="00B87834">
        <w:rPr>
          <w:rFonts w:cstheme="minorHAnsi"/>
          <w:sz w:val="21"/>
          <w:szCs w:val="21"/>
        </w:rPr>
        <w:t>n</w:t>
      </w:r>
      <w:r w:rsidR="003564C7">
        <w:rPr>
          <w:rFonts w:cstheme="minorHAnsi"/>
          <w:sz w:val="21"/>
          <w:szCs w:val="21"/>
        </w:rPr>
        <w:t xml:space="preserve">ella </w:t>
      </w:r>
      <w:r w:rsidR="00B87834">
        <w:rPr>
          <w:rFonts w:cstheme="minorHAnsi"/>
          <w:sz w:val="21"/>
          <w:szCs w:val="21"/>
        </w:rPr>
        <w:t xml:space="preserve">codificazione dello sloveno scritto come lingua nazionale. </w:t>
      </w:r>
    </w:p>
    <w:p w14:paraId="29347B11" w14:textId="77777777" w:rsidR="00916D07" w:rsidRDefault="00916D07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171E9D1" w14:textId="77777777" w:rsidR="00916D07" w:rsidRDefault="00916D07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D4387A1" w14:textId="5D61F146" w:rsidR="00E80F78" w:rsidRDefault="0030702A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Nella capitale, così come </w:t>
      </w:r>
      <w:r w:rsidR="00E75424">
        <w:rPr>
          <w:rFonts w:cstheme="minorHAnsi"/>
          <w:sz w:val="21"/>
          <w:szCs w:val="21"/>
        </w:rPr>
        <w:t>in</w:t>
      </w:r>
      <w:r w:rsidR="00A75A29">
        <w:rPr>
          <w:rFonts w:cstheme="minorHAnsi"/>
          <w:sz w:val="21"/>
          <w:szCs w:val="21"/>
        </w:rPr>
        <w:t xml:space="preserve"> ogni città in</w:t>
      </w:r>
      <w:r w:rsidR="00E75424">
        <w:rPr>
          <w:rFonts w:cstheme="minorHAnsi"/>
          <w:sz w:val="21"/>
          <w:szCs w:val="21"/>
        </w:rPr>
        <w:t xml:space="preserve"> Slovenia,</w:t>
      </w:r>
      <w:r w:rsidR="00E75424" w:rsidRPr="00E75424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="00E75424" w:rsidRPr="00AB487D">
        <w:rPr>
          <w:rFonts w:cstheme="minorHAnsi"/>
          <w:b/>
          <w:bCs/>
          <w:sz w:val="21"/>
          <w:szCs w:val="21"/>
        </w:rPr>
        <w:t>Prešere</w:t>
      </w:r>
      <w:r w:rsidR="00E75424">
        <w:rPr>
          <w:rFonts w:cstheme="minorHAnsi"/>
          <w:b/>
          <w:bCs/>
          <w:sz w:val="21"/>
          <w:szCs w:val="21"/>
        </w:rPr>
        <w:t>n</w:t>
      </w:r>
      <w:proofErr w:type="spellEnd"/>
      <w:r w:rsidR="00E75424">
        <w:rPr>
          <w:rFonts w:cstheme="minorHAnsi"/>
          <w:b/>
          <w:bCs/>
          <w:sz w:val="21"/>
          <w:szCs w:val="21"/>
        </w:rPr>
        <w:t xml:space="preserve"> </w:t>
      </w:r>
      <w:r w:rsidR="00E75424">
        <w:rPr>
          <w:rFonts w:cstheme="minorHAnsi"/>
          <w:sz w:val="21"/>
          <w:szCs w:val="21"/>
        </w:rPr>
        <w:t xml:space="preserve">è dappertutto: strade, monumenti, piazze, l’inno nazionale </w:t>
      </w:r>
      <w:r w:rsidR="00E75424">
        <w:rPr>
          <w:rFonts w:cstheme="minorHAnsi"/>
          <w:b/>
          <w:bCs/>
          <w:sz w:val="21"/>
          <w:szCs w:val="21"/>
        </w:rPr>
        <w:t>Brindisi</w:t>
      </w:r>
      <w:r w:rsidR="00E75424">
        <w:rPr>
          <w:rFonts w:cstheme="minorHAnsi"/>
          <w:sz w:val="21"/>
          <w:szCs w:val="21"/>
        </w:rPr>
        <w:t xml:space="preserve">, </w:t>
      </w:r>
      <w:r w:rsidR="0033221B">
        <w:rPr>
          <w:rFonts w:cstheme="minorHAnsi"/>
          <w:sz w:val="21"/>
          <w:szCs w:val="21"/>
        </w:rPr>
        <w:t>scritto</w:t>
      </w:r>
      <w:r w:rsidR="00FA500C">
        <w:rPr>
          <w:rFonts w:cstheme="minorHAnsi"/>
          <w:sz w:val="21"/>
          <w:szCs w:val="21"/>
        </w:rPr>
        <w:t xml:space="preserve"> dal</w:t>
      </w:r>
      <w:r w:rsidR="009D238D">
        <w:rPr>
          <w:rFonts w:cstheme="minorHAnsi"/>
          <w:sz w:val="21"/>
          <w:szCs w:val="21"/>
        </w:rPr>
        <w:t xml:space="preserve"> poeta </w:t>
      </w:r>
      <w:r w:rsidR="0033221B">
        <w:rPr>
          <w:rFonts w:cstheme="minorHAnsi"/>
          <w:sz w:val="21"/>
          <w:szCs w:val="21"/>
        </w:rPr>
        <w:t>nel 1847 (</w:t>
      </w:r>
      <w:r w:rsidR="0033221B" w:rsidRPr="00916D07">
        <w:rPr>
          <w:rFonts w:cstheme="minorHAnsi"/>
          <w:sz w:val="21"/>
          <w:szCs w:val="21"/>
          <w:u w:val="single"/>
        </w:rPr>
        <w:t>stesso anno di quello di Mameli</w:t>
      </w:r>
      <w:r w:rsidR="0011676A">
        <w:rPr>
          <w:rFonts w:cstheme="minorHAnsi"/>
          <w:sz w:val="21"/>
          <w:szCs w:val="21"/>
        </w:rPr>
        <w:t xml:space="preserve">) </w:t>
      </w:r>
      <w:r w:rsidR="009D238D">
        <w:rPr>
          <w:rFonts w:cstheme="minorHAnsi"/>
          <w:sz w:val="21"/>
          <w:szCs w:val="21"/>
        </w:rPr>
        <w:t xml:space="preserve">e </w:t>
      </w:r>
      <w:r w:rsidR="0033221B">
        <w:rPr>
          <w:rFonts w:cstheme="minorHAnsi"/>
          <w:sz w:val="21"/>
          <w:szCs w:val="21"/>
        </w:rPr>
        <w:t>inciso</w:t>
      </w:r>
      <w:r>
        <w:rPr>
          <w:rFonts w:cstheme="minorHAnsi"/>
          <w:sz w:val="21"/>
          <w:szCs w:val="21"/>
        </w:rPr>
        <w:t xml:space="preserve"> </w:t>
      </w:r>
      <w:r w:rsidR="0033221B">
        <w:rPr>
          <w:rFonts w:cstheme="minorHAnsi"/>
          <w:sz w:val="21"/>
          <w:szCs w:val="21"/>
        </w:rPr>
        <w:t>sulle monetine da 2 euro.</w:t>
      </w:r>
    </w:p>
    <w:p w14:paraId="3C976358" w14:textId="3E079844" w:rsidR="00151D27" w:rsidRDefault="00151D27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Un gigante</w:t>
      </w:r>
      <w:r w:rsidR="0011676A">
        <w:rPr>
          <w:rFonts w:cstheme="minorHAnsi"/>
          <w:sz w:val="21"/>
          <w:szCs w:val="21"/>
        </w:rPr>
        <w:t xml:space="preserve"> della cultura europea</w:t>
      </w:r>
      <w:r>
        <w:rPr>
          <w:rFonts w:cstheme="minorHAnsi"/>
          <w:sz w:val="21"/>
          <w:szCs w:val="21"/>
        </w:rPr>
        <w:t>,</w:t>
      </w:r>
      <w:r w:rsidR="0011676A">
        <w:rPr>
          <w:rFonts w:cstheme="minorHAnsi"/>
          <w:sz w:val="21"/>
          <w:szCs w:val="21"/>
        </w:rPr>
        <w:t xml:space="preserve"> oltre che slovena,</w:t>
      </w:r>
      <w:r>
        <w:rPr>
          <w:rFonts w:cstheme="minorHAnsi"/>
          <w:sz w:val="21"/>
          <w:szCs w:val="21"/>
        </w:rPr>
        <w:t xml:space="preserve"> in sostanza. </w:t>
      </w:r>
      <w:r w:rsidR="00757519">
        <w:rPr>
          <w:rFonts w:cstheme="minorHAnsi"/>
          <w:sz w:val="21"/>
          <w:szCs w:val="21"/>
        </w:rPr>
        <w:t>Anche</w:t>
      </w:r>
      <w:r>
        <w:rPr>
          <w:rFonts w:cstheme="minorHAnsi"/>
          <w:sz w:val="21"/>
          <w:szCs w:val="21"/>
        </w:rPr>
        <w:t xml:space="preserve"> Paulo Coelho, che ambienterà</w:t>
      </w:r>
      <w:r w:rsidR="0077160A">
        <w:rPr>
          <w:rFonts w:cstheme="minorHAnsi"/>
          <w:sz w:val="21"/>
          <w:szCs w:val="21"/>
        </w:rPr>
        <w:t xml:space="preserve"> 150 anni dopo la morte del poeta</w:t>
      </w:r>
      <w:r>
        <w:rPr>
          <w:rFonts w:cstheme="minorHAnsi"/>
          <w:sz w:val="21"/>
          <w:szCs w:val="21"/>
        </w:rPr>
        <w:t xml:space="preserve"> il romanzo </w:t>
      </w:r>
      <w:r w:rsidRPr="001F3ADF">
        <w:rPr>
          <w:rFonts w:cstheme="minorHAnsi"/>
          <w:i/>
          <w:iCs/>
          <w:sz w:val="21"/>
          <w:szCs w:val="21"/>
        </w:rPr>
        <w:t>Veronika decide di morire</w:t>
      </w:r>
      <w:r>
        <w:rPr>
          <w:rFonts w:cstheme="minorHAnsi"/>
          <w:sz w:val="21"/>
          <w:szCs w:val="21"/>
        </w:rPr>
        <w:t xml:space="preserve"> nella città di Lubiana,</w:t>
      </w:r>
      <w:r w:rsidR="00757519">
        <w:rPr>
          <w:rFonts w:cstheme="minorHAnsi"/>
          <w:sz w:val="21"/>
          <w:szCs w:val="21"/>
        </w:rPr>
        <w:t xml:space="preserve"> ne subirà il fascino,</w:t>
      </w:r>
      <w:r>
        <w:rPr>
          <w:rFonts w:cstheme="minorHAnsi"/>
          <w:sz w:val="21"/>
          <w:szCs w:val="21"/>
        </w:rPr>
        <w:t xml:space="preserve"> cita</w:t>
      </w:r>
      <w:r w:rsidR="00757519">
        <w:rPr>
          <w:rFonts w:cstheme="minorHAnsi"/>
          <w:sz w:val="21"/>
          <w:szCs w:val="21"/>
        </w:rPr>
        <w:t>ndone</w:t>
      </w:r>
      <w:r>
        <w:rPr>
          <w:rFonts w:cstheme="minorHAnsi"/>
          <w:sz w:val="21"/>
          <w:szCs w:val="21"/>
        </w:rPr>
        <w:t xml:space="preserve"> a più riprese aneddoti sulla vita, come il primo incontro con </w:t>
      </w:r>
      <w:proofErr w:type="spellStart"/>
      <w:r w:rsidRPr="00392DE3">
        <w:rPr>
          <w:rFonts w:cstheme="minorHAnsi"/>
          <w:b/>
          <w:bCs/>
          <w:sz w:val="21"/>
          <w:szCs w:val="21"/>
        </w:rPr>
        <w:t>Julija</w:t>
      </w:r>
      <w:proofErr w:type="spellEnd"/>
      <w:r w:rsidRPr="00392DE3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392DE3">
        <w:rPr>
          <w:rFonts w:cstheme="minorHAnsi"/>
          <w:b/>
          <w:bCs/>
          <w:sz w:val="21"/>
          <w:szCs w:val="21"/>
        </w:rPr>
        <w:t>Primic</w:t>
      </w:r>
      <w:proofErr w:type="spellEnd"/>
      <w:r>
        <w:rPr>
          <w:rFonts w:cstheme="minorHAnsi"/>
          <w:sz w:val="21"/>
          <w:szCs w:val="21"/>
        </w:rPr>
        <w:t>,</w:t>
      </w:r>
      <w:r w:rsidR="00392DE3">
        <w:rPr>
          <w:rFonts w:cstheme="minorHAnsi"/>
          <w:sz w:val="21"/>
          <w:szCs w:val="21"/>
        </w:rPr>
        <w:t xml:space="preserve"> musa ispiratrice e amore infelice del poeta,</w:t>
      </w:r>
      <w:r>
        <w:rPr>
          <w:rFonts w:cstheme="minorHAnsi"/>
          <w:sz w:val="21"/>
          <w:szCs w:val="21"/>
        </w:rPr>
        <w:t xml:space="preserve"> avvenuto nella </w:t>
      </w:r>
      <w:hyperlink r:id="rId10" w:history="1">
        <w:r w:rsidRPr="001F3ADF">
          <w:rPr>
            <w:rStyle w:val="Collegamentoipertestuale"/>
            <w:rFonts w:cstheme="minorHAnsi"/>
            <w:b/>
            <w:bCs/>
            <w:sz w:val="21"/>
            <w:szCs w:val="21"/>
          </w:rPr>
          <w:t xml:space="preserve">Chiesa di </w:t>
        </w:r>
        <w:proofErr w:type="spellStart"/>
        <w:r w:rsidRPr="001F3ADF">
          <w:rPr>
            <w:rStyle w:val="Collegamentoipertestuale"/>
            <w:rFonts w:cstheme="minorHAnsi"/>
            <w:b/>
            <w:bCs/>
            <w:sz w:val="21"/>
            <w:szCs w:val="21"/>
          </w:rPr>
          <w:t>Trnovo</w:t>
        </w:r>
        <w:proofErr w:type="spellEnd"/>
      </w:hyperlink>
      <w:r>
        <w:rPr>
          <w:rFonts w:cstheme="minorHAnsi"/>
          <w:sz w:val="21"/>
          <w:szCs w:val="21"/>
        </w:rPr>
        <w:t>.</w:t>
      </w:r>
    </w:p>
    <w:p w14:paraId="34AD7D15" w14:textId="1133DB07" w:rsidR="00B150C4" w:rsidRDefault="00104BE4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</w:t>
      </w:r>
      <w:r w:rsidRPr="00916D07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916D07">
        <w:rPr>
          <w:rFonts w:cstheme="minorHAnsi"/>
          <w:b/>
          <w:bCs/>
          <w:sz w:val="21"/>
          <w:szCs w:val="21"/>
        </w:rPr>
        <w:t>Kranj</w:t>
      </w:r>
      <w:proofErr w:type="spellEnd"/>
      <w:r>
        <w:rPr>
          <w:rFonts w:cstheme="minorHAnsi"/>
          <w:sz w:val="21"/>
          <w:szCs w:val="21"/>
        </w:rPr>
        <w:t xml:space="preserve">, </w:t>
      </w:r>
      <w:r w:rsidR="00916D07">
        <w:rPr>
          <w:rFonts w:cstheme="minorHAnsi"/>
          <w:sz w:val="21"/>
          <w:szCs w:val="21"/>
        </w:rPr>
        <w:t xml:space="preserve">altra città legata al mito del poeta romantico, </w:t>
      </w:r>
      <w:r w:rsidR="00D22856">
        <w:rPr>
          <w:rFonts w:cstheme="minorHAnsi"/>
          <w:sz w:val="21"/>
          <w:szCs w:val="21"/>
        </w:rPr>
        <w:t xml:space="preserve">andrà in scena </w:t>
      </w:r>
      <w:r w:rsidR="007A535A">
        <w:rPr>
          <w:rFonts w:cstheme="minorHAnsi"/>
          <w:sz w:val="21"/>
          <w:szCs w:val="21"/>
        </w:rPr>
        <w:t xml:space="preserve">proprio sulle tavole del </w:t>
      </w:r>
      <w:r w:rsidR="007A535A">
        <w:rPr>
          <w:rFonts w:cstheme="minorHAnsi"/>
          <w:b/>
          <w:bCs/>
          <w:sz w:val="21"/>
          <w:szCs w:val="21"/>
        </w:rPr>
        <w:t xml:space="preserve">Teatro </w:t>
      </w:r>
      <w:proofErr w:type="spellStart"/>
      <w:r w:rsidR="007A535A" w:rsidRPr="008B157A">
        <w:rPr>
          <w:rFonts w:cstheme="minorHAnsi"/>
          <w:b/>
          <w:bCs/>
          <w:sz w:val="21"/>
          <w:szCs w:val="21"/>
        </w:rPr>
        <w:t>Prešeren</w:t>
      </w:r>
      <w:proofErr w:type="spellEnd"/>
      <w:r w:rsidR="007A535A">
        <w:rPr>
          <w:rFonts w:cstheme="minorHAnsi"/>
          <w:sz w:val="21"/>
          <w:szCs w:val="21"/>
        </w:rPr>
        <w:t xml:space="preserve">, </w:t>
      </w:r>
      <w:r w:rsidR="00D22856">
        <w:rPr>
          <w:rFonts w:cstheme="minorHAnsi"/>
          <w:sz w:val="21"/>
          <w:szCs w:val="21"/>
        </w:rPr>
        <w:t xml:space="preserve">dal 27 marzo al </w:t>
      </w:r>
      <w:r w:rsidR="003A4E4C">
        <w:rPr>
          <w:rFonts w:cstheme="minorHAnsi"/>
          <w:sz w:val="21"/>
          <w:szCs w:val="21"/>
        </w:rPr>
        <w:t>9</w:t>
      </w:r>
      <w:r w:rsidR="00D22856">
        <w:rPr>
          <w:rFonts w:cstheme="minorHAnsi"/>
          <w:sz w:val="21"/>
          <w:szCs w:val="21"/>
        </w:rPr>
        <w:t xml:space="preserve"> aprile</w:t>
      </w:r>
      <w:r w:rsidR="008E2831">
        <w:rPr>
          <w:rFonts w:cstheme="minorHAnsi"/>
          <w:sz w:val="21"/>
          <w:szCs w:val="21"/>
        </w:rPr>
        <w:t>,</w:t>
      </w:r>
      <w:r w:rsidR="00D22856">
        <w:rPr>
          <w:rFonts w:cstheme="minorHAnsi"/>
          <w:sz w:val="21"/>
          <w:szCs w:val="21"/>
        </w:rPr>
        <w:t xml:space="preserve"> l’annuale </w:t>
      </w:r>
      <w:r w:rsidR="00D22856">
        <w:rPr>
          <w:rFonts w:cstheme="minorHAnsi"/>
          <w:b/>
          <w:bCs/>
          <w:sz w:val="21"/>
          <w:szCs w:val="21"/>
        </w:rPr>
        <w:t>Settimana del Teatro Sloveno</w:t>
      </w:r>
      <w:r w:rsidR="008F27AF">
        <w:rPr>
          <w:rFonts w:cstheme="minorHAnsi"/>
          <w:sz w:val="21"/>
          <w:szCs w:val="21"/>
        </w:rPr>
        <w:t xml:space="preserve">. Laboratori </w:t>
      </w:r>
      <w:r w:rsidR="008537DB">
        <w:rPr>
          <w:rFonts w:cstheme="minorHAnsi"/>
          <w:sz w:val="21"/>
          <w:szCs w:val="21"/>
        </w:rPr>
        <w:t xml:space="preserve">di scrittura drammatica, performance di </w:t>
      </w:r>
      <w:r w:rsidR="006F02A3">
        <w:rPr>
          <w:rFonts w:cstheme="minorHAnsi"/>
          <w:sz w:val="21"/>
          <w:szCs w:val="21"/>
        </w:rPr>
        <w:t>opere slovene realizzate da cast internazionali e tavole rotonde volte ad espandere</w:t>
      </w:r>
      <w:r w:rsidR="001D6FEE">
        <w:rPr>
          <w:rFonts w:cstheme="minorHAnsi"/>
          <w:sz w:val="21"/>
          <w:szCs w:val="21"/>
        </w:rPr>
        <w:t xml:space="preserve"> il respiro internazionale dell’evento, che coinvolge ogni anno famosi drammaturghi, critici e produttori.</w:t>
      </w:r>
    </w:p>
    <w:p w14:paraId="49DD3DC8" w14:textId="77777777" w:rsidR="00FE45F8" w:rsidRPr="00916D07" w:rsidRDefault="00FE45F8" w:rsidP="004037CD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2EDF8E8F" w14:textId="7D090CE1" w:rsidR="00FE45F8" w:rsidRPr="00916D07" w:rsidRDefault="00054A35" w:rsidP="004037CD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</w:rPr>
      </w:pPr>
      <w:r w:rsidRPr="00916D07">
        <w:rPr>
          <w:rFonts w:cstheme="minorHAnsi"/>
          <w:b/>
          <w:bCs/>
          <w:color w:val="538135" w:themeColor="accent6" w:themeShade="BF"/>
        </w:rPr>
        <w:t>Arte contemporanea in Slovenia</w:t>
      </w:r>
    </w:p>
    <w:p w14:paraId="4DD220FB" w14:textId="77777777" w:rsidR="00916D07" w:rsidRDefault="000640AD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 Slovenia i</w:t>
      </w:r>
      <w:r w:rsidR="005A5ED3">
        <w:rPr>
          <w:rFonts w:cstheme="minorHAnsi"/>
          <w:sz w:val="21"/>
          <w:szCs w:val="21"/>
        </w:rPr>
        <w:t>l XX secolo ha lasciato dietro di sé diverse tracce, espresse soprattutto dalle grandi architetture che in un’epoca post-industriale come la nostra</w:t>
      </w:r>
      <w:r w:rsidR="00727489">
        <w:rPr>
          <w:rFonts w:cstheme="minorHAnsi"/>
          <w:sz w:val="21"/>
          <w:szCs w:val="21"/>
        </w:rPr>
        <w:t xml:space="preserve"> vengono </w:t>
      </w:r>
      <w:proofErr w:type="spellStart"/>
      <w:r w:rsidR="00727489">
        <w:rPr>
          <w:rFonts w:cstheme="minorHAnsi"/>
          <w:sz w:val="21"/>
          <w:szCs w:val="21"/>
        </w:rPr>
        <w:t>ri</w:t>
      </w:r>
      <w:proofErr w:type="spellEnd"/>
      <w:r w:rsidR="00727489">
        <w:rPr>
          <w:rFonts w:cstheme="minorHAnsi"/>
          <w:sz w:val="21"/>
          <w:szCs w:val="21"/>
        </w:rPr>
        <w:t>-signi</w:t>
      </w:r>
      <w:r w:rsidR="000119C7">
        <w:rPr>
          <w:rFonts w:cstheme="minorHAnsi"/>
          <w:sz w:val="21"/>
          <w:szCs w:val="21"/>
        </w:rPr>
        <w:t xml:space="preserve">ficate </w:t>
      </w:r>
      <w:r>
        <w:rPr>
          <w:rFonts w:cstheme="minorHAnsi"/>
          <w:sz w:val="21"/>
          <w:szCs w:val="21"/>
        </w:rPr>
        <w:t xml:space="preserve">e riconvertite a nuovi usi. È </w:t>
      </w:r>
      <w:r w:rsidR="00F21B1F">
        <w:rPr>
          <w:rFonts w:cstheme="minorHAnsi"/>
          <w:sz w:val="21"/>
          <w:szCs w:val="21"/>
        </w:rPr>
        <w:t xml:space="preserve">in quest’ottica che sono nate realtà come quella del </w:t>
      </w:r>
      <w:r w:rsidR="0090689F">
        <w:rPr>
          <w:rFonts w:cstheme="minorHAnsi"/>
          <w:b/>
          <w:bCs/>
          <w:sz w:val="21"/>
          <w:szCs w:val="21"/>
        </w:rPr>
        <w:t xml:space="preserve">Center </w:t>
      </w:r>
      <w:proofErr w:type="spellStart"/>
      <w:r w:rsidR="0090689F">
        <w:rPr>
          <w:rFonts w:cstheme="minorHAnsi"/>
          <w:b/>
          <w:bCs/>
          <w:sz w:val="21"/>
          <w:szCs w:val="21"/>
        </w:rPr>
        <w:t>Rog</w:t>
      </w:r>
      <w:proofErr w:type="spellEnd"/>
      <w:r w:rsidR="0090689F">
        <w:rPr>
          <w:rFonts w:cstheme="minorHAnsi"/>
          <w:b/>
          <w:bCs/>
          <w:sz w:val="21"/>
          <w:szCs w:val="21"/>
        </w:rPr>
        <w:t xml:space="preserve"> </w:t>
      </w:r>
      <w:r w:rsidR="0090689F">
        <w:rPr>
          <w:rFonts w:cstheme="minorHAnsi"/>
          <w:sz w:val="21"/>
          <w:szCs w:val="21"/>
        </w:rPr>
        <w:t xml:space="preserve">di Lubiana, centro creativo e sociale </w:t>
      </w:r>
      <w:r w:rsidR="00655DDD">
        <w:rPr>
          <w:rFonts w:cstheme="minorHAnsi"/>
          <w:sz w:val="21"/>
          <w:szCs w:val="21"/>
        </w:rPr>
        <w:t xml:space="preserve">ospitato in una </w:t>
      </w:r>
      <w:r w:rsidR="00655DDD" w:rsidRPr="00916D07">
        <w:rPr>
          <w:rFonts w:cstheme="minorHAnsi"/>
          <w:b/>
          <w:bCs/>
          <w:sz w:val="21"/>
          <w:szCs w:val="21"/>
        </w:rPr>
        <w:t>ex fabbrica di bicilette</w:t>
      </w:r>
      <w:r w:rsidR="002F6F06">
        <w:rPr>
          <w:rFonts w:cstheme="minorHAnsi"/>
          <w:sz w:val="21"/>
          <w:szCs w:val="21"/>
        </w:rPr>
        <w:t xml:space="preserve">, oppure di </w:t>
      </w:r>
      <w:proofErr w:type="spellStart"/>
      <w:r w:rsidR="002F6F06" w:rsidRPr="002F6F06">
        <w:rPr>
          <w:rFonts w:cstheme="minorHAnsi"/>
          <w:b/>
          <w:bCs/>
          <w:sz w:val="21"/>
          <w:szCs w:val="21"/>
        </w:rPr>
        <w:t>Cuk</w:t>
      </w:r>
      <w:r w:rsidR="0073444C">
        <w:rPr>
          <w:rFonts w:cstheme="minorHAnsi"/>
          <w:b/>
          <w:bCs/>
          <w:sz w:val="21"/>
          <w:szCs w:val="21"/>
        </w:rPr>
        <w:t>r</w:t>
      </w:r>
      <w:r w:rsidR="002F6F06" w:rsidRPr="002F6F06">
        <w:rPr>
          <w:rFonts w:cstheme="minorHAnsi"/>
          <w:b/>
          <w:bCs/>
          <w:sz w:val="21"/>
          <w:szCs w:val="21"/>
        </w:rPr>
        <w:t>arna</w:t>
      </w:r>
      <w:proofErr w:type="spellEnd"/>
      <w:r w:rsidR="002F6F06">
        <w:rPr>
          <w:rFonts w:cstheme="minorHAnsi"/>
          <w:sz w:val="21"/>
          <w:szCs w:val="21"/>
        </w:rPr>
        <w:t>, galleria d’arte contemporanea sorta</w:t>
      </w:r>
      <w:r w:rsidR="001B1D4C">
        <w:rPr>
          <w:rFonts w:cstheme="minorHAnsi"/>
          <w:sz w:val="21"/>
          <w:szCs w:val="21"/>
        </w:rPr>
        <w:t xml:space="preserve"> nel 2021</w:t>
      </w:r>
      <w:r w:rsidR="002F6F06">
        <w:rPr>
          <w:rFonts w:cstheme="minorHAnsi"/>
          <w:sz w:val="21"/>
          <w:szCs w:val="21"/>
        </w:rPr>
        <w:t xml:space="preserve"> in u</w:t>
      </w:r>
      <w:r w:rsidR="00EC34C7">
        <w:rPr>
          <w:rFonts w:cstheme="minorHAnsi"/>
          <w:sz w:val="21"/>
          <w:szCs w:val="21"/>
        </w:rPr>
        <w:t xml:space="preserve">n </w:t>
      </w:r>
      <w:r w:rsidR="00EC34C7" w:rsidRPr="00916D07">
        <w:rPr>
          <w:rFonts w:cstheme="minorHAnsi"/>
          <w:b/>
          <w:bCs/>
          <w:sz w:val="21"/>
          <w:szCs w:val="21"/>
        </w:rPr>
        <w:t>ottocentesco</w:t>
      </w:r>
      <w:r w:rsidR="002F6F06" w:rsidRPr="00916D07">
        <w:rPr>
          <w:rFonts w:cstheme="minorHAnsi"/>
          <w:b/>
          <w:bCs/>
          <w:sz w:val="21"/>
          <w:szCs w:val="21"/>
        </w:rPr>
        <w:t xml:space="preserve"> </w:t>
      </w:r>
      <w:r w:rsidR="001B1D4C" w:rsidRPr="00916D07">
        <w:rPr>
          <w:rFonts w:cstheme="minorHAnsi"/>
          <w:b/>
          <w:bCs/>
          <w:sz w:val="21"/>
          <w:szCs w:val="21"/>
        </w:rPr>
        <w:t>zuccherificio</w:t>
      </w:r>
      <w:r w:rsidR="00655DDD">
        <w:rPr>
          <w:rFonts w:cstheme="minorHAnsi"/>
          <w:sz w:val="21"/>
          <w:szCs w:val="21"/>
        </w:rPr>
        <w:t xml:space="preserve"> sulle rive del fiume </w:t>
      </w:r>
      <w:proofErr w:type="spellStart"/>
      <w:r w:rsidR="00655DDD">
        <w:rPr>
          <w:rFonts w:cstheme="minorHAnsi"/>
          <w:sz w:val="21"/>
          <w:szCs w:val="21"/>
        </w:rPr>
        <w:t>Ljubljanica</w:t>
      </w:r>
      <w:proofErr w:type="spellEnd"/>
      <w:r w:rsidR="00E427A0">
        <w:rPr>
          <w:rFonts w:cstheme="minorHAnsi"/>
          <w:sz w:val="21"/>
          <w:szCs w:val="21"/>
        </w:rPr>
        <w:t xml:space="preserve">, raccontato anche nelle opere letterarie di </w:t>
      </w:r>
      <w:r w:rsidR="00EA6979">
        <w:rPr>
          <w:rFonts w:cstheme="minorHAnsi"/>
          <w:sz w:val="21"/>
          <w:szCs w:val="21"/>
        </w:rPr>
        <w:t xml:space="preserve">scrittori come </w:t>
      </w:r>
      <w:proofErr w:type="spellStart"/>
      <w:r w:rsidR="00EA6979">
        <w:rPr>
          <w:rFonts w:cstheme="minorHAnsi"/>
          <w:sz w:val="21"/>
          <w:szCs w:val="21"/>
        </w:rPr>
        <w:t>Kette</w:t>
      </w:r>
      <w:proofErr w:type="spellEnd"/>
      <w:r w:rsidR="00EA6979">
        <w:rPr>
          <w:rFonts w:cstheme="minorHAnsi"/>
          <w:sz w:val="21"/>
          <w:szCs w:val="21"/>
        </w:rPr>
        <w:t xml:space="preserve">, </w:t>
      </w:r>
      <w:proofErr w:type="spellStart"/>
      <w:r w:rsidR="00EA6979">
        <w:rPr>
          <w:rFonts w:cstheme="minorHAnsi"/>
          <w:sz w:val="21"/>
          <w:szCs w:val="21"/>
        </w:rPr>
        <w:t>Cankar</w:t>
      </w:r>
      <w:proofErr w:type="spellEnd"/>
      <w:r w:rsidR="00EA6979">
        <w:rPr>
          <w:rFonts w:cstheme="minorHAnsi"/>
          <w:sz w:val="21"/>
          <w:szCs w:val="21"/>
        </w:rPr>
        <w:t xml:space="preserve"> e </w:t>
      </w:r>
      <w:proofErr w:type="spellStart"/>
      <w:r w:rsidR="00EA6979" w:rsidRPr="00EA6979">
        <w:rPr>
          <w:rFonts w:cstheme="minorHAnsi"/>
          <w:sz w:val="21"/>
          <w:szCs w:val="21"/>
        </w:rPr>
        <w:t>Župančic</w:t>
      </w:r>
      <w:proofErr w:type="spellEnd"/>
      <w:r w:rsidR="00655DDD">
        <w:rPr>
          <w:rFonts w:cstheme="minorHAnsi"/>
          <w:sz w:val="21"/>
          <w:szCs w:val="21"/>
        </w:rPr>
        <w:t xml:space="preserve">. </w:t>
      </w:r>
    </w:p>
    <w:p w14:paraId="2696392E" w14:textId="77777777" w:rsidR="00916D07" w:rsidRDefault="001B1D4C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Edifici industriali</w:t>
      </w:r>
      <w:r w:rsidR="006E7ADF">
        <w:rPr>
          <w:rFonts w:cstheme="minorHAnsi"/>
          <w:sz w:val="21"/>
          <w:szCs w:val="21"/>
        </w:rPr>
        <w:t xml:space="preserve"> </w:t>
      </w:r>
      <w:r w:rsidR="00916D07">
        <w:rPr>
          <w:rFonts w:cstheme="minorHAnsi"/>
          <w:sz w:val="21"/>
          <w:szCs w:val="21"/>
        </w:rPr>
        <w:t>trasformati,</w:t>
      </w:r>
      <w:r>
        <w:rPr>
          <w:rFonts w:cstheme="minorHAnsi"/>
          <w:sz w:val="21"/>
          <w:szCs w:val="21"/>
        </w:rPr>
        <w:t xml:space="preserve"> oggi</w:t>
      </w:r>
      <w:r w:rsidR="00916D07">
        <w:rPr>
          <w:rFonts w:cstheme="minorHAnsi"/>
          <w:sz w:val="21"/>
          <w:szCs w:val="21"/>
        </w:rPr>
        <w:t>, in</w:t>
      </w:r>
      <w:r w:rsidR="006E7ADF">
        <w:rPr>
          <w:rFonts w:cstheme="minorHAnsi"/>
          <w:sz w:val="21"/>
          <w:szCs w:val="21"/>
        </w:rPr>
        <w:t xml:space="preserve"> ver</w:t>
      </w:r>
      <w:r>
        <w:rPr>
          <w:rFonts w:cstheme="minorHAnsi"/>
          <w:sz w:val="21"/>
          <w:szCs w:val="21"/>
        </w:rPr>
        <w:t>e</w:t>
      </w:r>
      <w:r w:rsidR="006E7ADF">
        <w:rPr>
          <w:rFonts w:cstheme="minorHAnsi"/>
          <w:sz w:val="21"/>
          <w:szCs w:val="21"/>
        </w:rPr>
        <w:t xml:space="preserve"> e propri</w:t>
      </w:r>
      <w:r>
        <w:rPr>
          <w:rFonts w:cstheme="minorHAnsi"/>
          <w:sz w:val="21"/>
          <w:szCs w:val="21"/>
        </w:rPr>
        <w:t>e</w:t>
      </w:r>
      <w:r w:rsidR="006E7ADF">
        <w:rPr>
          <w:rFonts w:cstheme="minorHAnsi"/>
          <w:sz w:val="21"/>
          <w:szCs w:val="21"/>
        </w:rPr>
        <w:t xml:space="preserve"> fabbric</w:t>
      </w:r>
      <w:r>
        <w:rPr>
          <w:rFonts w:cstheme="minorHAnsi"/>
          <w:sz w:val="21"/>
          <w:szCs w:val="21"/>
        </w:rPr>
        <w:t>he</w:t>
      </w:r>
      <w:r w:rsidR="006E7ADF">
        <w:rPr>
          <w:rFonts w:cstheme="minorHAnsi"/>
          <w:sz w:val="21"/>
          <w:szCs w:val="21"/>
        </w:rPr>
        <w:t xml:space="preserve"> di idee. </w:t>
      </w:r>
    </w:p>
    <w:p w14:paraId="69183FF5" w14:textId="726BA497" w:rsidR="00AA0F3E" w:rsidRDefault="00B92173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Perché sono le idee a portare avanti la cultura di un popolo giovane che, forte di una solida tradizione, non ha paura di </w:t>
      </w:r>
      <w:r w:rsidR="00195C9B">
        <w:rPr>
          <w:rFonts w:cstheme="minorHAnsi"/>
          <w:sz w:val="21"/>
          <w:szCs w:val="21"/>
        </w:rPr>
        <w:t xml:space="preserve">osare e spingersi </w:t>
      </w:r>
      <w:r w:rsidR="00AA0F3E">
        <w:rPr>
          <w:rFonts w:cstheme="minorHAnsi"/>
          <w:sz w:val="21"/>
          <w:szCs w:val="21"/>
        </w:rPr>
        <w:t>nel futuro con entusiasmo e ottimismo.</w:t>
      </w:r>
    </w:p>
    <w:p w14:paraId="194208A4" w14:textId="77777777" w:rsidR="00916D07" w:rsidRPr="00916D07" w:rsidRDefault="00916D07" w:rsidP="004037CD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0C6055BF" w14:textId="0033E893" w:rsidR="008B4FE4" w:rsidRDefault="00344857" w:rsidP="004037C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</w:t>
      </w:r>
      <w:r w:rsidR="004F2564">
        <w:rPr>
          <w:rFonts w:cstheme="minorHAnsi"/>
          <w:sz w:val="21"/>
          <w:szCs w:val="21"/>
        </w:rPr>
        <w:t xml:space="preserve">’altro grande polo culturale del paese è rappresentato da </w:t>
      </w:r>
      <w:r w:rsidR="004F2564" w:rsidRPr="00916D07">
        <w:rPr>
          <w:rFonts w:cstheme="minorHAnsi"/>
          <w:b/>
          <w:bCs/>
          <w:sz w:val="21"/>
          <w:szCs w:val="21"/>
        </w:rPr>
        <w:t>Maribor</w:t>
      </w:r>
      <w:r w:rsidR="004F2564">
        <w:rPr>
          <w:rFonts w:cstheme="minorHAnsi"/>
          <w:sz w:val="21"/>
          <w:szCs w:val="21"/>
        </w:rPr>
        <w:t>, seconda città</w:t>
      </w:r>
      <w:r w:rsidR="00FA6F8F">
        <w:rPr>
          <w:rFonts w:cstheme="minorHAnsi"/>
          <w:sz w:val="21"/>
          <w:szCs w:val="21"/>
        </w:rPr>
        <w:t xml:space="preserve"> slovena e sede dell’UGM (</w:t>
      </w:r>
      <w:r w:rsidR="00E96A17">
        <w:rPr>
          <w:rFonts w:cstheme="minorHAnsi"/>
          <w:sz w:val="21"/>
          <w:szCs w:val="21"/>
        </w:rPr>
        <w:t>Galleria</w:t>
      </w:r>
      <w:r w:rsidR="00FA6F8F">
        <w:rPr>
          <w:rFonts w:cstheme="minorHAnsi"/>
          <w:sz w:val="21"/>
          <w:szCs w:val="21"/>
        </w:rPr>
        <w:t xml:space="preserve"> d</w:t>
      </w:r>
      <w:r w:rsidR="00E96A17">
        <w:rPr>
          <w:rFonts w:cstheme="minorHAnsi"/>
          <w:sz w:val="21"/>
          <w:szCs w:val="21"/>
        </w:rPr>
        <w:t xml:space="preserve">’Arte di Maribor), </w:t>
      </w:r>
      <w:r w:rsidR="002C6610">
        <w:rPr>
          <w:rFonts w:cstheme="minorHAnsi"/>
          <w:sz w:val="21"/>
          <w:szCs w:val="21"/>
        </w:rPr>
        <w:t xml:space="preserve">che può vantare oltre </w:t>
      </w:r>
      <w:r w:rsidR="002C6610" w:rsidRPr="00916D07">
        <w:rPr>
          <w:rFonts w:cstheme="minorHAnsi"/>
          <w:b/>
          <w:bCs/>
          <w:sz w:val="21"/>
          <w:szCs w:val="21"/>
        </w:rPr>
        <w:t>7</w:t>
      </w:r>
      <w:r w:rsidR="00916D07" w:rsidRPr="00916D07">
        <w:rPr>
          <w:rFonts w:cstheme="minorHAnsi"/>
          <w:b/>
          <w:bCs/>
          <w:sz w:val="21"/>
          <w:szCs w:val="21"/>
        </w:rPr>
        <w:t>.</w:t>
      </w:r>
      <w:r w:rsidR="002C6610" w:rsidRPr="00916D07">
        <w:rPr>
          <w:rFonts w:cstheme="minorHAnsi"/>
          <w:b/>
          <w:bCs/>
          <w:sz w:val="21"/>
          <w:szCs w:val="21"/>
        </w:rPr>
        <w:t>000 opere d’arte provenienti da tutto il paese</w:t>
      </w:r>
      <w:r w:rsidR="002C6610">
        <w:rPr>
          <w:rFonts w:cstheme="minorHAnsi"/>
          <w:sz w:val="21"/>
          <w:szCs w:val="21"/>
        </w:rPr>
        <w:t>, in particolare dalla sua area orientale</w:t>
      </w:r>
      <w:r w:rsidR="00350527">
        <w:rPr>
          <w:rFonts w:cstheme="minorHAnsi"/>
          <w:sz w:val="21"/>
          <w:szCs w:val="21"/>
        </w:rPr>
        <w:t>, da</w:t>
      </w:r>
      <w:r w:rsidR="008D26E0">
        <w:rPr>
          <w:rFonts w:cstheme="minorHAnsi"/>
          <w:sz w:val="21"/>
          <w:szCs w:val="21"/>
        </w:rPr>
        <w:t xml:space="preserve"> fine XIX secolo</w:t>
      </w:r>
      <w:r w:rsidR="00350527">
        <w:rPr>
          <w:rFonts w:cstheme="minorHAnsi"/>
          <w:sz w:val="21"/>
          <w:szCs w:val="21"/>
        </w:rPr>
        <w:t xml:space="preserve"> ai giorni nostri.</w:t>
      </w:r>
      <w:r w:rsidR="00CF2474">
        <w:rPr>
          <w:rFonts w:cstheme="minorHAnsi"/>
          <w:sz w:val="21"/>
          <w:szCs w:val="21"/>
        </w:rPr>
        <w:t xml:space="preserve"> </w:t>
      </w:r>
      <w:r w:rsidR="002712E9">
        <w:rPr>
          <w:rFonts w:cstheme="minorHAnsi"/>
          <w:sz w:val="21"/>
          <w:szCs w:val="21"/>
        </w:rPr>
        <w:t>Nel 2024 UGM festegg</w:t>
      </w:r>
      <w:r w:rsidR="007A612E">
        <w:rPr>
          <w:rFonts w:cstheme="minorHAnsi"/>
          <w:sz w:val="21"/>
          <w:szCs w:val="21"/>
        </w:rPr>
        <w:t xml:space="preserve">ia il suo </w:t>
      </w:r>
      <w:proofErr w:type="gramStart"/>
      <w:r w:rsidR="007A612E">
        <w:rPr>
          <w:rFonts w:cstheme="minorHAnsi"/>
          <w:sz w:val="21"/>
          <w:szCs w:val="21"/>
        </w:rPr>
        <w:t>70esimo</w:t>
      </w:r>
      <w:proofErr w:type="gramEnd"/>
      <w:r w:rsidR="007A612E">
        <w:rPr>
          <w:rFonts w:cstheme="minorHAnsi"/>
          <w:sz w:val="21"/>
          <w:szCs w:val="21"/>
        </w:rPr>
        <w:t xml:space="preserve"> compleanno con un</w:t>
      </w:r>
      <w:r w:rsidR="009A0321">
        <w:rPr>
          <w:rFonts w:cstheme="minorHAnsi"/>
          <w:sz w:val="21"/>
          <w:szCs w:val="21"/>
        </w:rPr>
        <w:t xml:space="preserve"> allestimento</w:t>
      </w:r>
      <w:r w:rsidR="007A612E">
        <w:rPr>
          <w:rFonts w:cstheme="minorHAnsi"/>
          <w:sz w:val="21"/>
          <w:szCs w:val="21"/>
        </w:rPr>
        <w:t xml:space="preserve"> curat</w:t>
      </w:r>
      <w:r w:rsidR="009A0321">
        <w:rPr>
          <w:rFonts w:cstheme="minorHAnsi"/>
          <w:sz w:val="21"/>
          <w:szCs w:val="21"/>
        </w:rPr>
        <w:t>o</w:t>
      </w:r>
      <w:r w:rsidR="007A612E">
        <w:rPr>
          <w:rFonts w:cstheme="minorHAnsi"/>
          <w:sz w:val="21"/>
          <w:szCs w:val="21"/>
        </w:rPr>
        <w:t xml:space="preserve"> </w:t>
      </w:r>
      <w:r w:rsidR="009B19D0">
        <w:rPr>
          <w:rFonts w:cstheme="minorHAnsi"/>
          <w:sz w:val="21"/>
          <w:szCs w:val="21"/>
        </w:rPr>
        <w:t xml:space="preserve">dal </w:t>
      </w:r>
      <w:r w:rsidR="009B19D0" w:rsidRPr="009B19D0">
        <w:rPr>
          <w:rFonts w:cstheme="minorHAnsi"/>
          <w:sz w:val="21"/>
          <w:szCs w:val="21"/>
        </w:rPr>
        <w:t xml:space="preserve">designer David </w:t>
      </w:r>
      <w:proofErr w:type="spellStart"/>
      <w:r w:rsidR="009B19D0" w:rsidRPr="009B19D0">
        <w:rPr>
          <w:rFonts w:cstheme="minorHAnsi"/>
          <w:sz w:val="21"/>
          <w:szCs w:val="21"/>
        </w:rPr>
        <w:t>Tavčar</w:t>
      </w:r>
      <w:proofErr w:type="spellEnd"/>
      <w:r w:rsidR="009B19D0">
        <w:rPr>
          <w:rFonts w:cstheme="minorHAnsi"/>
          <w:sz w:val="21"/>
          <w:szCs w:val="21"/>
        </w:rPr>
        <w:t xml:space="preserve">, </w:t>
      </w:r>
      <w:r w:rsidR="009A0321">
        <w:rPr>
          <w:rFonts w:cstheme="minorHAnsi"/>
          <w:sz w:val="21"/>
          <w:szCs w:val="21"/>
        </w:rPr>
        <w:t xml:space="preserve">che ha messo insieme </w:t>
      </w:r>
      <w:r w:rsidR="00D21ACF">
        <w:rPr>
          <w:rFonts w:cstheme="minorHAnsi"/>
          <w:sz w:val="21"/>
          <w:szCs w:val="21"/>
        </w:rPr>
        <w:t>270 lavori di proprietà della Galleria, alcuni inediti e altri iconici.</w:t>
      </w:r>
    </w:p>
    <w:p w14:paraId="0D099E9D" w14:textId="77777777" w:rsidR="00083156" w:rsidRPr="00882249" w:rsidRDefault="00083156" w:rsidP="00882249">
      <w:pPr>
        <w:spacing w:after="0" w:line="240" w:lineRule="auto"/>
        <w:jc w:val="both"/>
        <w:rPr>
          <w:sz w:val="21"/>
          <w:szCs w:val="21"/>
        </w:rPr>
      </w:pPr>
    </w:p>
    <w:p w14:paraId="7B7A9F11" w14:textId="77777777" w:rsidR="002E7573" w:rsidRPr="00A95B7B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A95B7B">
        <w:rPr>
          <w:b/>
          <w:bCs/>
          <w:color w:val="FFFFFF" w:themeColor="background1"/>
        </w:rPr>
        <w:t xml:space="preserve"> </w:t>
      </w:r>
      <w:r w:rsidR="002E7573" w:rsidRPr="00A95B7B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60D7CA7E" w14:textId="2C6622CC" w:rsidR="00A95B7B" w:rsidRPr="008B4FE4" w:rsidRDefault="002E7573" w:rsidP="008B4FE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</w:pPr>
      <w:proofErr w:type="spellStart"/>
      <w:r w:rsidRPr="0072696A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>Galleria</w:t>
      </w:r>
      <w:proofErr w:type="spellEnd"/>
      <w:r w:rsidRPr="0072696A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 Buenos Aires, 1 – 20124 Milano</w:t>
      </w:r>
      <w:r w:rsidRPr="0072696A">
        <w:rPr>
          <w:rFonts w:ascii="Calibri" w:eastAsia="Verdana" w:hAnsi="Calibri" w:cs="Calibri"/>
          <w:b/>
          <w:bCs/>
          <w:color w:val="FFFFFF" w:themeColor="background1"/>
          <w:u w:color="FFFFFF"/>
          <w:lang w:val="es-ES"/>
        </w:rPr>
        <w:t xml:space="preserve"> </w:t>
      </w:r>
      <w:hyperlink r:id="rId11" w:history="1">
        <w:r w:rsidRPr="0072696A">
          <w:rPr>
            <w:rStyle w:val="Collegamentoipertestuale"/>
            <w:rFonts w:ascii="Calibri" w:eastAsia="Verdana" w:hAnsi="Calibri" w:cs="Calibri"/>
            <w:b/>
            <w:bCs/>
            <w:color w:val="FFFFFF" w:themeColor="background1"/>
            <w:lang w:val="es-ES"/>
          </w:rPr>
          <w:t>milano@slovenia.info</w:t>
        </w:r>
      </w:hyperlink>
      <w:r w:rsidRPr="0072696A"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  <w:t xml:space="preserve"> </w:t>
      </w:r>
      <w:r w:rsidRPr="0072696A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- </w:t>
      </w:r>
      <w:hyperlink r:id="rId12" w:history="1">
        <w:r w:rsidRPr="0072696A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3EBFD662" w14:textId="77777777" w:rsidR="00A95B7B" w:rsidRPr="00882249" w:rsidRDefault="00A95B7B" w:rsidP="00882249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_tradnl"/>
        </w:rPr>
      </w:pPr>
    </w:p>
    <w:p w14:paraId="4FC244DB" w14:textId="77777777" w:rsidR="002E7573" w:rsidRPr="00882249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882249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916D07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</w:rPr>
      </w:pPr>
      <w:r w:rsidRPr="00916D07">
        <w:rPr>
          <w:rStyle w:val="Nessuno"/>
          <w:rFonts w:ascii="Calibri" w:hAnsi="Calibri" w:cs="Calibri"/>
          <w:b/>
          <w:bCs/>
          <w:sz w:val="18"/>
          <w:szCs w:val="18"/>
        </w:rPr>
        <w:t>UFFICIO STAMPA ENTE SLOVENO PER IL TURISMO</w:t>
      </w:r>
    </w:p>
    <w:p w14:paraId="091B85E1" w14:textId="6D5B1410" w:rsidR="002E7573" w:rsidRPr="00916D07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00916D07">
        <w:rPr>
          <w:rStyle w:val="Nessuno"/>
          <w:rFonts w:ascii="Calibri" w:hAnsi="Calibri" w:cs="Calibri"/>
          <w:b/>
          <w:bCs/>
          <w:sz w:val="18"/>
          <w:szCs w:val="18"/>
        </w:rPr>
        <w:t>MEDIA CONTACT: ANGELA MARINI</w:t>
      </w:r>
      <w:r w:rsidRPr="00916D07">
        <w:rPr>
          <w:rStyle w:val="Nessuno"/>
          <w:rFonts w:ascii="Calibri" w:hAnsi="Calibri" w:cs="Calibri"/>
          <w:sz w:val="18"/>
          <w:szCs w:val="18"/>
        </w:rPr>
        <w:t xml:space="preserve"> –</w:t>
      </w:r>
      <w:r w:rsidR="00ED1F08" w:rsidRPr="00916D07">
        <w:rPr>
          <w:rStyle w:val="Nessuno"/>
          <w:rFonts w:ascii="Calibri" w:hAnsi="Calibri" w:cs="Calibri"/>
          <w:sz w:val="18"/>
          <w:szCs w:val="18"/>
        </w:rPr>
        <w:t xml:space="preserve"> </w:t>
      </w:r>
      <w:r w:rsidR="00ED1F08" w:rsidRPr="00916D07">
        <w:rPr>
          <w:rStyle w:val="Nessuno"/>
          <w:rFonts w:ascii="Calibri" w:hAnsi="Calibri" w:cs="Calibri"/>
          <w:b/>
          <w:bCs/>
          <w:sz w:val="18"/>
          <w:szCs w:val="18"/>
        </w:rPr>
        <w:t>COPY: CIRO ORAZZO</w:t>
      </w:r>
      <w:r w:rsidRPr="00916D07">
        <w:rPr>
          <w:rStyle w:val="Nessuno"/>
          <w:rFonts w:ascii="Calibri" w:hAnsi="Calibri" w:cs="Calibri"/>
          <w:sz w:val="18"/>
          <w:szCs w:val="18"/>
        </w:rPr>
        <w:t> corso Valdocco, 2 – 10122 Torino – c/o COPERNICO GARIBALDI</w:t>
      </w:r>
    </w:p>
    <w:p w14:paraId="7FEBB2EB" w14:textId="77777777" w:rsidR="002E7573" w:rsidRPr="00916D07" w:rsidRDefault="002E7573" w:rsidP="00882249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14" w:history="1">
        <w:r w:rsidRPr="00916D07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916D07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p w14:paraId="2828D250" w14:textId="103BEBB1" w:rsidR="00561B19" w:rsidRPr="00882249" w:rsidRDefault="00561B19" w:rsidP="00882249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="00561B19" w:rsidRPr="00882249" w:rsidSect="00725317">
      <w:headerReference w:type="default" r:id="rId15"/>
      <w:footerReference w:type="default" r:id="rId16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4605" w14:textId="77777777" w:rsidR="0020421E" w:rsidRDefault="0020421E" w:rsidP="00412DDE">
      <w:pPr>
        <w:spacing w:after="0" w:line="240" w:lineRule="auto"/>
      </w:pPr>
      <w:r>
        <w:separator/>
      </w:r>
    </w:p>
  </w:endnote>
  <w:endnote w:type="continuationSeparator" w:id="0">
    <w:p w14:paraId="0A5C9822" w14:textId="77777777" w:rsidR="0020421E" w:rsidRDefault="0020421E" w:rsidP="00412DDE">
      <w:pPr>
        <w:spacing w:after="0" w:line="240" w:lineRule="auto"/>
      </w:pPr>
      <w:r>
        <w:continuationSeparator/>
      </w:r>
    </w:p>
  </w:endnote>
  <w:endnote w:type="continuationNotice" w:id="1">
    <w:p w14:paraId="7EE108F5" w14:textId="77777777" w:rsidR="0020421E" w:rsidRDefault="00204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2057" w14:textId="77777777" w:rsidR="00F43C72" w:rsidRDefault="00F43C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5C1A" w14:textId="77777777" w:rsidR="0020421E" w:rsidRDefault="0020421E" w:rsidP="00412DDE">
      <w:pPr>
        <w:spacing w:after="0" w:line="240" w:lineRule="auto"/>
      </w:pPr>
      <w:r>
        <w:separator/>
      </w:r>
    </w:p>
  </w:footnote>
  <w:footnote w:type="continuationSeparator" w:id="0">
    <w:p w14:paraId="7820463B" w14:textId="77777777" w:rsidR="0020421E" w:rsidRDefault="0020421E" w:rsidP="00412DDE">
      <w:pPr>
        <w:spacing w:after="0" w:line="240" w:lineRule="auto"/>
      </w:pPr>
      <w:r>
        <w:continuationSeparator/>
      </w:r>
    </w:p>
  </w:footnote>
  <w:footnote w:type="continuationNotice" w:id="1">
    <w:p w14:paraId="1008E445" w14:textId="77777777" w:rsidR="0020421E" w:rsidRDefault="002042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119C7"/>
    <w:rsid w:val="000150EF"/>
    <w:rsid w:val="0001725C"/>
    <w:rsid w:val="00020264"/>
    <w:rsid w:val="00027457"/>
    <w:rsid w:val="00041507"/>
    <w:rsid w:val="00044BF3"/>
    <w:rsid w:val="0004775E"/>
    <w:rsid w:val="0005344C"/>
    <w:rsid w:val="00054A35"/>
    <w:rsid w:val="00062CC7"/>
    <w:rsid w:val="000640AD"/>
    <w:rsid w:val="000660B0"/>
    <w:rsid w:val="0006751E"/>
    <w:rsid w:val="00071378"/>
    <w:rsid w:val="00075AEA"/>
    <w:rsid w:val="00077F3B"/>
    <w:rsid w:val="00082D40"/>
    <w:rsid w:val="00083156"/>
    <w:rsid w:val="00085E95"/>
    <w:rsid w:val="000A36B4"/>
    <w:rsid w:val="000B2318"/>
    <w:rsid w:val="000C710E"/>
    <w:rsid w:val="000F221D"/>
    <w:rsid w:val="00104BE4"/>
    <w:rsid w:val="0011676A"/>
    <w:rsid w:val="00116FB4"/>
    <w:rsid w:val="00120E3F"/>
    <w:rsid w:val="00126EDE"/>
    <w:rsid w:val="00127EBC"/>
    <w:rsid w:val="00134555"/>
    <w:rsid w:val="00141146"/>
    <w:rsid w:val="00143278"/>
    <w:rsid w:val="0014488F"/>
    <w:rsid w:val="00145EF1"/>
    <w:rsid w:val="00151D27"/>
    <w:rsid w:val="001555BA"/>
    <w:rsid w:val="001606D7"/>
    <w:rsid w:val="001663DE"/>
    <w:rsid w:val="00172A2A"/>
    <w:rsid w:val="0017429C"/>
    <w:rsid w:val="00175E64"/>
    <w:rsid w:val="00177D47"/>
    <w:rsid w:val="001823ED"/>
    <w:rsid w:val="001910F3"/>
    <w:rsid w:val="00195C9B"/>
    <w:rsid w:val="001A0467"/>
    <w:rsid w:val="001A3649"/>
    <w:rsid w:val="001A6A27"/>
    <w:rsid w:val="001A7ADB"/>
    <w:rsid w:val="001B1D4C"/>
    <w:rsid w:val="001C6AAC"/>
    <w:rsid w:val="001D3F98"/>
    <w:rsid w:val="001D6FEE"/>
    <w:rsid w:val="001E143C"/>
    <w:rsid w:val="001E4EDD"/>
    <w:rsid w:val="001E5E14"/>
    <w:rsid w:val="001E6118"/>
    <w:rsid w:val="001E757D"/>
    <w:rsid w:val="001F3ECA"/>
    <w:rsid w:val="002006DC"/>
    <w:rsid w:val="00202276"/>
    <w:rsid w:val="00202A84"/>
    <w:rsid w:val="0020421E"/>
    <w:rsid w:val="002063C4"/>
    <w:rsid w:val="00211D95"/>
    <w:rsid w:val="00212E8F"/>
    <w:rsid w:val="0021396D"/>
    <w:rsid w:val="00216485"/>
    <w:rsid w:val="00216A8F"/>
    <w:rsid w:val="00221141"/>
    <w:rsid w:val="00224E9C"/>
    <w:rsid w:val="0023321A"/>
    <w:rsid w:val="002568A6"/>
    <w:rsid w:val="00256D1B"/>
    <w:rsid w:val="00261809"/>
    <w:rsid w:val="002712E9"/>
    <w:rsid w:val="00276471"/>
    <w:rsid w:val="00280F0B"/>
    <w:rsid w:val="0028627D"/>
    <w:rsid w:val="002916D7"/>
    <w:rsid w:val="002A683B"/>
    <w:rsid w:val="002A7F0A"/>
    <w:rsid w:val="002B38A1"/>
    <w:rsid w:val="002B3D81"/>
    <w:rsid w:val="002C0ACC"/>
    <w:rsid w:val="002C6610"/>
    <w:rsid w:val="002E4AFD"/>
    <w:rsid w:val="002E7573"/>
    <w:rsid w:val="002F6F06"/>
    <w:rsid w:val="002F7B2D"/>
    <w:rsid w:val="00302083"/>
    <w:rsid w:val="0030702A"/>
    <w:rsid w:val="0033221B"/>
    <w:rsid w:val="003335AD"/>
    <w:rsid w:val="00344857"/>
    <w:rsid w:val="00350527"/>
    <w:rsid w:val="003564C7"/>
    <w:rsid w:val="00360E8E"/>
    <w:rsid w:val="0036322E"/>
    <w:rsid w:val="003656F8"/>
    <w:rsid w:val="00366D1E"/>
    <w:rsid w:val="00392DE3"/>
    <w:rsid w:val="0039537D"/>
    <w:rsid w:val="003A4E4C"/>
    <w:rsid w:val="003C21CD"/>
    <w:rsid w:val="003D2BE7"/>
    <w:rsid w:val="003D3220"/>
    <w:rsid w:val="003E08AB"/>
    <w:rsid w:val="003F1027"/>
    <w:rsid w:val="003F2BAC"/>
    <w:rsid w:val="004037CD"/>
    <w:rsid w:val="00410F4A"/>
    <w:rsid w:val="00411AF3"/>
    <w:rsid w:val="00412B05"/>
    <w:rsid w:val="00412DDE"/>
    <w:rsid w:val="00423263"/>
    <w:rsid w:val="00436B44"/>
    <w:rsid w:val="004540F0"/>
    <w:rsid w:val="00460E9C"/>
    <w:rsid w:val="00467B14"/>
    <w:rsid w:val="00474E8D"/>
    <w:rsid w:val="004818C1"/>
    <w:rsid w:val="004B13E7"/>
    <w:rsid w:val="004D082E"/>
    <w:rsid w:val="004F2564"/>
    <w:rsid w:val="004F7979"/>
    <w:rsid w:val="00513B3B"/>
    <w:rsid w:val="0051671C"/>
    <w:rsid w:val="005247F9"/>
    <w:rsid w:val="00561B19"/>
    <w:rsid w:val="00571D3A"/>
    <w:rsid w:val="005748B6"/>
    <w:rsid w:val="00587974"/>
    <w:rsid w:val="005A5ED3"/>
    <w:rsid w:val="005A61DE"/>
    <w:rsid w:val="005B2DC6"/>
    <w:rsid w:val="005B70B1"/>
    <w:rsid w:val="005C5411"/>
    <w:rsid w:val="005D61E2"/>
    <w:rsid w:val="0060082B"/>
    <w:rsid w:val="00607D07"/>
    <w:rsid w:val="00621273"/>
    <w:rsid w:val="00634471"/>
    <w:rsid w:val="006419AA"/>
    <w:rsid w:val="006423D4"/>
    <w:rsid w:val="0064682B"/>
    <w:rsid w:val="00646F8A"/>
    <w:rsid w:val="00655DDD"/>
    <w:rsid w:val="00660CC1"/>
    <w:rsid w:val="006800FB"/>
    <w:rsid w:val="00681B35"/>
    <w:rsid w:val="006852CF"/>
    <w:rsid w:val="0069466D"/>
    <w:rsid w:val="00695335"/>
    <w:rsid w:val="006A2AE3"/>
    <w:rsid w:val="006A77A8"/>
    <w:rsid w:val="006B033C"/>
    <w:rsid w:val="006B3DE4"/>
    <w:rsid w:val="006C22C4"/>
    <w:rsid w:val="006D2BA5"/>
    <w:rsid w:val="006D597B"/>
    <w:rsid w:val="006D7338"/>
    <w:rsid w:val="006E7ADF"/>
    <w:rsid w:val="006F02A3"/>
    <w:rsid w:val="00703317"/>
    <w:rsid w:val="00703C8C"/>
    <w:rsid w:val="00711D37"/>
    <w:rsid w:val="007172A2"/>
    <w:rsid w:val="00725317"/>
    <w:rsid w:val="0072696A"/>
    <w:rsid w:val="00727489"/>
    <w:rsid w:val="0073444C"/>
    <w:rsid w:val="00741154"/>
    <w:rsid w:val="00757519"/>
    <w:rsid w:val="00764450"/>
    <w:rsid w:val="007645A1"/>
    <w:rsid w:val="0077160A"/>
    <w:rsid w:val="007751DE"/>
    <w:rsid w:val="00787816"/>
    <w:rsid w:val="00792836"/>
    <w:rsid w:val="00797608"/>
    <w:rsid w:val="007A0172"/>
    <w:rsid w:val="007A1899"/>
    <w:rsid w:val="007A49BC"/>
    <w:rsid w:val="007A535A"/>
    <w:rsid w:val="007A612E"/>
    <w:rsid w:val="007B14AF"/>
    <w:rsid w:val="007F4BD0"/>
    <w:rsid w:val="007F57E3"/>
    <w:rsid w:val="00810CB3"/>
    <w:rsid w:val="00810FF1"/>
    <w:rsid w:val="00820D9B"/>
    <w:rsid w:val="008357B4"/>
    <w:rsid w:val="008402D7"/>
    <w:rsid w:val="00846D8B"/>
    <w:rsid w:val="00853113"/>
    <w:rsid w:val="008537DB"/>
    <w:rsid w:val="00857198"/>
    <w:rsid w:val="00864A10"/>
    <w:rsid w:val="00873600"/>
    <w:rsid w:val="00876DD5"/>
    <w:rsid w:val="00882249"/>
    <w:rsid w:val="00891597"/>
    <w:rsid w:val="008A1F9D"/>
    <w:rsid w:val="008B157A"/>
    <w:rsid w:val="008B4FE4"/>
    <w:rsid w:val="008B555F"/>
    <w:rsid w:val="008B6642"/>
    <w:rsid w:val="008B7C1E"/>
    <w:rsid w:val="008C28DC"/>
    <w:rsid w:val="008C2B0D"/>
    <w:rsid w:val="008D19E9"/>
    <w:rsid w:val="008D26E0"/>
    <w:rsid w:val="008E2831"/>
    <w:rsid w:val="008F030C"/>
    <w:rsid w:val="008F27AF"/>
    <w:rsid w:val="008F7205"/>
    <w:rsid w:val="0090689F"/>
    <w:rsid w:val="00910527"/>
    <w:rsid w:val="009138DB"/>
    <w:rsid w:val="00916D07"/>
    <w:rsid w:val="00937289"/>
    <w:rsid w:val="009458C3"/>
    <w:rsid w:val="00961601"/>
    <w:rsid w:val="00961FD5"/>
    <w:rsid w:val="00973E2F"/>
    <w:rsid w:val="00977560"/>
    <w:rsid w:val="009A0321"/>
    <w:rsid w:val="009B19D0"/>
    <w:rsid w:val="009B680C"/>
    <w:rsid w:val="009D238D"/>
    <w:rsid w:val="009D2E04"/>
    <w:rsid w:val="009E05D1"/>
    <w:rsid w:val="009E7CB1"/>
    <w:rsid w:val="009F430F"/>
    <w:rsid w:val="009F5B26"/>
    <w:rsid w:val="009F613E"/>
    <w:rsid w:val="00A02DCC"/>
    <w:rsid w:val="00A13ECE"/>
    <w:rsid w:val="00A2595D"/>
    <w:rsid w:val="00A35345"/>
    <w:rsid w:val="00A45C15"/>
    <w:rsid w:val="00A46A29"/>
    <w:rsid w:val="00A52272"/>
    <w:rsid w:val="00A5479E"/>
    <w:rsid w:val="00A61E9C"/>
    <w:rsid w:val="00A67F54"/>
    <w:rsid w:val="00A75A29"/>
    <w:rsid w:val="00A816E6"/>
    <w:rsid w:val="00A852F2"/>
    <w:rsid w:val="00A90701"/>
    <w:rsid w:val="00A95B7B"/>
    <w:rsid w:val="00A96EB2"/>
    <w:rsid w:val="00AA0F3E"/>
    <w:rsid w:val="00AA1A82"/>
    <w:rsid w:val="00AA2CB8"/>
    <w:rsid w:val="00AA727D"/>
    <w:rsid w:val="00AC2D56"/>
    <w:rsid w:val="00AD4E84"/>
    <w:rsid w:val="00AF515D"/>
    <w:rsid w:val="00B015C8"/>
    <w:rsid w:val="00B0238A"/>
    <w:rsid w:val="00B046A4"/>
    <w:rsid w:val="00B1449B"/>
    <w:rsid w:val="00B150C4"/>
    <w:rsid w:val="00B439B4"/>
    <w:rsid w:val="00B455F4"/>
    <w:rsid w:val="00B51839"/>
    <w:rsid w:val="00B53AA4"/>
    <w:rsid w:val="00B5625F"/>
    <w:rsid w:val="00B64EA1"/>
    <w:rsid w:val="00B80E4F"/>
    <w:rsid w:val="00B83D59"/>
    <w:rsid w:val="00B8736C"/>
    <w:rsid w:val="00B87834"/>
    <w:rsid w:val="00B91E0B"/>
    <w:rsid w:val="00B92173"/>
    <w:rsid w:val="00BA0CA1"/>
    <w:rsid w:val="00BC2611"/>
    <w:rsid w:val="00BC28C5"/>
    <w:rsid w:val="00BC3072"/>
    <w:rsid w:val="00BC62E9"/>
    <w:rsid w:val="00BD43FA"/>
    <w:rsid w:val="00BD71BC"/>
    <w:rsid w:val="00BD7B49"/>
    <w:rsid w:val="00BD7F89"/>
    <w:rsid w:val="00BE37F8"/>
    <w:rsid w:val="00BE7728"/>
    <w:rsid w:val="00BF4B75"/>
    <w:rsid w:val="00C00DA4"/>
    <w:rsid w:val="00C04CCA"/>
    <w:rsid w:val="00C10AD6"/>
    <w:rsid w:val="00C14847"/>
    <w:rsid w:val="00C42611"/>
    <w:rsid w:val="00C5025D"/>
    <w:rsid w:val="00C9596A"/>
    <w:rsid w:val="00CB16FD"/>
    <w:rsid w:val="00CB31C6"/>
    <w:rsid w:val="00CC012F"/>
    <w:rsid w:val="00CD003D"/>
    <w:rsid w:val="00CD654D"/>
    <w:rsid w:val="00CE191C"/>
    <w:rsid w:val="00CE4527"/>
    <w:rsid w:val="00CF2474"/>
    <w:rsid w:val="00D13D1B"/>
    <w:rsid w:val="00D20AF8"/>
    <w:rsid w:val="00D21ACF"/>
    <w:rsid w:val="00D22856"/>
    <w:rsid w:val="00D25A4A"/>
    <w:rsid w:val="00D326BF"/>
    <w:rsid w:val="00D34B63"/>
    <w:rsid w:val="00D47F7B"/>
    <w:rsid w:val="00D52335"/>
    <w:rsid w:val="00D64C58"/>
    <w:rsid w:val="00D90E8B"/>
    <w:rsid w:val="00DA214B"/>
    <w:rsid w:val="00DB6AED"/>
    <w:rsid w:val="00DC5FAD"/>
    <w:rsid w:val="00DC6AA4"/>
    <w:rsid w:val="00DD4826"/>
    <w:rsid w:val="00DD542F"/>
    <w:rsid w:val="00DE1A32"/>
    <w:rsid w:val="00DE4E8A"/>
    <w:rsid w:val="00DF08F6"/>
    <w:rsid w:val="00DF0BF5"/>
    <w:rsid w:val="00E10DF9"/>
    <w:rsid w:val="00E24A8C"/>
    <w:rsid w:val="00E264B5"/>
    <w:rsid w:val="00E26EC7"/>
    <w:rsid w:val="00E32007"/>
    <w:rsid w:val="00E348C8"/>
    <w:rsid w:val="00E375C8"/>
    <w:rsid w:val="00E427A0"/>
    <w:rsid w:val="00E505A7"/>
    <w:rsid w:val="00E63E9E"/>
    <w:rsid w:val="00E66148"/>
    <w:rsid w:val="00E749D3"/>
    <w:rsid w:val="00E75424"/>
    <w:rsid w:val="00E80F78"/>
    <w:rsid w:val="00E8217A"/>
    <w:rsid w:val="00E83881"/>
    <w:rsid w:val="00E96A17"/>
    <w:rsid w:val="00EA4FFE"/>
    <w:rsid w:val="00EA6979"/>
    <w:rsid w:val="00EB7024"/>
    <w:rsid w:val="00EC34C7"/>
    <w:rsid w:val="00ED1F08"/>
    <w:rsid w:val="00EE54C9"/>
    <w:rsid w:val="00EE7D2F"/>
    <w:rsid w:val="00EF000E"/>
    <w:rsid w:val="00F10F13"/>
    <w:rsid w:val="00F115CE"/>
    <w:rsid w:val="00F14E27"/>
    <w:rsid w:val="00F21B1F"/>
    <w:rsid w:val="00F24E91"/>
    <w:rsid w:val="00F33A4E"/>
    <w:rsid w:val="00F35179"/>
    <w:rsid w:val="00F43C72"/>
    <w:rsid w:val="00F669A7"/>
    <w:rsid w:val="00F70502"/>
    <w:rsid w:val="00F711EB"/>
    <w:rsid w:val="00F76460"/>
    <w:rsid w:val="00F81E45"/>
    <w:rsid w:val="00F879A1"/>
    <w:rsid w:val="00F97437"/>
    <w:rsid w:val="00FA500C"/>
    <w:rsid w:val="00FA6F8F"/>
    <w:rsid w:val="00FC5F48"/>
    <w:rsid w:val="00FD53AD"/>
    <w:rsid w:val="00FE45F8"/>
    <w:rsid w:val="00FE5058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2025.eu/it/whats-up/news/il-distretto-ecoc-sara-green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pavskadolina.si/it/odkrivaj/kraji/kraj-nova-gorica" TargetMode="External"/><Relationship Id="rId12" Type="http://schemas.openxmlformats.org/officeDocument/2006/relationships/hyperlink" Target="http://www.africanexplore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lano@slovenia.inf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visitljubljana.com/it/poi/chiesa-di-trnovo-chiesa-di-s-giovanni-battis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2025.eu/it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Elisa Paloschi</cp:lastModifiedBy>
  <cp:revision>283</cp:revision>
  <dcterms:created xsi:type="dcterms:W3CDTF">2023-01-31T08:27:00Z</dcterms:created>
  <dcterms:modified xsi:type="dcterms:W3CDTF">2024-02-26T13:40:00Z</dcterms:modified>
</cp:coreProperties>
</file>