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247D5" w14:textId="30FB8800" w:rsidR="00D642CD" w:rsidRPr="00CE212C" w:rsidRDefault="00D642CD" w:rsidP="00CE212C">
      <w:pPr>
        <w:rPr>
          <w:rFonts w:cstheme="minorHAnsi"/>
          <w:b/>
          <w:bCs/>
          <w:sz w:val="8"/>
          <w:szCs w:val="8"/>
          <w:lang w:val="it-IT"/>
        </w:rPr>
      </w:pPr>
    </w:p>
    <w:p w14:paraId="56CEC115" w14:textId="77777777" w:rsidR="00D70697" w:rsidRDefault="00D70697" w:rsidP="00232778">
      <w:pPr>
        <w:jc w:val="right"/>
        <w:rPr>
          <w:rFonts w:cstheme="minorHAnsi"/>
          <w:b/>
          <w:bCs/>
          <w:sz w:val="32"/>
          <w:szCs w:val="32"/>
          <w:lang w:val="it-IT"/>
        </w:rPr>
      </w:pPr>
    </w:p>
    <w:p w14:paraId="3784EE2E" w14:textId="77777777" w:rsidR="002F2FC7" w:rsidRDefault="002F2FC7" w:rsidP="00232778">
      <w:pPr>
        <w:jc w:val="right"/>
        <w:rPr>
          <w:rFonts w:cstheme="minorHAnsi"/>
          <w:i/>
          <w:iCs/>
          <w:color w:val="C00000"/>
          <w:sz w:val="26"/>
          <w:szCs w:val="26"/>
          <w:lang w:val="en-US"/>
        </w:rPr>
      </w:pPr>
    </w:p>
    <w:p w14:paraId="0395071F" w14:textId="7C7F3799" w:rsidR="00232778" w:rsidRPr="002F2FC7" w:rsidRDefault="00837697" w:rsidP="00232778">
      <w:pPr>
        <w:jc w:val="right"/>
        <w:rPr>
          <w:rFonts w:cstheme="minorHAnsi"/>
          <w:i/>
          <w:iCs/>
          <w:color w:val="C00000"/>
          <w:sz w:val="26"/>
          <w:szCs w:val="26"/>
          <w:lang w:val="it-IT"/>
        </w:rPr>
      </w:pPr>
      <w:r w:rsidRPr="002F2FC7">
        <w:rPr>
          <w:rFonts w:cstheme="minorHAnsi"/>
          <w:i/>
          <w:iCs/>
          <w:color w:val="C00000"/>
          <w:sz w:val="26"/>
          <w:szCs w:val="26"/>
          <w:lang w:val="it-IT"/>
        </w:rPr>
        <w:t xml:space="preserve">New Entry </w:t>
      </w:r>
      <w:r w:rsidR="00232778" w:rsidRPr="002F2FC7">
        <w:rPr>
          <w:rFonts w:cstheme="minorHAnsi"/>
          <w:i/>
          <w:iCs/>
          <w:color w:val="C00000"/>
          <w:sz w:val="26"/>
          <w:szCs w:val="26"/>
          <w:lang w:val="it-IT"/>
        </w:rPr>
        <w:t xml:space="preserve">Open Mind Consulting </w:t>
      </w:r>
    </w:p>
    <w:p w14:paraId="202FFA89" w14:textId="0FD418E7" w:rsidR="00837697" w:rsidRPr="00837697" w:rsidRDefault="00837697" w:rsidP="00232778">
      <w:pPr>
        <w:jc w:val="right"/>
        <w:rPr>
          <w:rFonts w:cstheme="minorHAnsi"/>
          <w:b/>
          <w:bCs/>
          <w:sz w:val="32"/>
          <w:szCs w:val="32"/>
          <w:lang w:val="it-IT"/>
        </w:rPr>
      </w:pPr>
      <w:r w:rsidRPr="00837697">
        <w:rPr>
          <w:rFonts w:cstheme="minorHAnsi"/>
          <w:b/>
          <w:bCs/>
          <w:sz w:val="32"/>
          <w:szCs w:val="32"/>
          <w:lang w:val="it-IT"/>
        </w:rPr>
        <w:t>Le due ultime acquisizioni dell’agenzia parlano piemontese</w:t>
      </w:r>
      <w:r w:rsidR="002F2FC7">
        <w:rPr>
          <w:rFonts w:cstheme="minorHAnsi"/>
          <w:b/>
          <w:bCs/>
          <w:sz w:val="32"/>
          <w:szCs w:val="32"/>
          <w:lang w:val="it-IT"/>
        </w:rPr>
        <w:t>.</w:t>
      </w:r>
      <w:r w:rsidRPr="00837697">
        <w:rPr>
          <w:rFonts w:cstheme="minorHAnsi"/>
          <w:b/>
          <w:bCs/>
          <w:sz w:val="32"/>
          <w:szCs w:val="32"/>
          <w:lang w:val="it-IT"/>
        </w:rPr>
        <w:t xml:space="preserve"> </w:t>
      </w:r>
    </w:p>
    <w:p w14:paraId="13DEC0EA" w14:textId="56CC05B9" w:rsidR="00652451" w:rsidRPr="002F2FC7" w:rsidRDefault="00206A49" w:rsidP="00232778">
      <w:pPr>
        <w:jc w:val="right"/>
        <w:rPr>
          <w:rFonts w:cstheme="minorHAnsi"/>
          <w:b/>
          <w:bCs/>
          <w:sz w:val="32"/>
          <w:szCs w:val="32"/>
          <w:lang w:val="it-IT"/>
        </w:rPr>
      </w:pPr>
      <w:r w:rsidRPr="002F2FC7">
        <w:rPr>
          <w:rFonts w:cstheme="minorHAnsi"/>
          <w:b/>
          <w:bCs/>
          <w:sz w:val="32"/>
          <w:szCs w:val="32"/>
          <w:lang w:val="it-IT"/>
        </w:rPr>
        <w:t xml:space="preserve">Ente Turismo Langhe Monferrato e Roero </w:t>
      </w:r>
    </w:p>
    <w:p w14:paraId="073ECF70" w14:textId="3528CFCE" w:rsidR="00232778" w:rsidRPr="002F2FC7" w:rsidRDefault="00206A49" w:rsidP="00232778">
      <w:pPr>
        <w:jc w:val="right"/>
        <w:rPr>
          <w:rFonts w:cstheme="minorHAnsi"/>
          <w:b/>
          <w:bCs/>
          <w:sz w:val="32"/>
          <w:szCs w:val="32"/>
          <w:lang w:val="it-IT"/>
        </w:rPr>
      </w:pPr>
      <w:r w:rsidRPr="002F2FC7">
        <w:rPr>
          <w:rFonts w:cstheme="minorHAnsi"/>
          <w:b/>
          <w:bCs/>
          <w:sz w:val="32"/>
          <w:szCs w:val="32"/>
          <w:lang w:val="it-IT"/>
        </w:rPr>
        <w:t>e Paesaggi Vitivinicoli</w:t>
      </w:r>
      <w:r w:rsidR="00652451" w:rsidRPr="002F2FC7">
        <w:rPr>
          <w:rFonts w:cstheme="minorHAnsi"/>
          <w:b/>
          <w:bCs/>
          <w:sz w:val="32"/>
          <w:szCs w:val="32"/>
          <w:lang w:val="it-IT"/>
        </w:rPr>
        <w:t xml:space="preserve"> del Piemonte</w:t>
      </w:r>
    </w:p>
    <w:p w14:paraId="0FA89E62" w14:textId="797D8F39" w:rsidR="00232778" w:rsidRPr="00837697" w:rsidRDefault="00232778" w:rsidP="00232778">
      <w:pPr>
        <w:jc w:val="both"/>
        <w:rPr>
          <w:rFonts w:cstheme="minorHAnsi"/>
          <w:sz w:val="26"/>
          <w:szCs w:val="26"/>
          <w:lang w:val="it-IT"/>
        </w:rPr>
      </w:pPr>
    </w:p>
    <w:p w14:paraId="464C5C1F" w14:textId="77777777" w:rsidR="00D70697" w:rsidRPr="00837697" w:rsidRDefault="00D70697" w:rsidP="00232778">
      <w:pPr>
        <w:jc w:val="both"/>
        <w:rPr>
          <w:rFonts w:cstheme="minorHAnsi"/>
          <w:sz w:val="21"/>
          <w:szCs w:val="21"/>
          <w:lang w:val="it-IT"/>
        </w:rPr>
      </w:pPr>
    </w:p>
    <w:p w14:paraId="1C3A6BD9" w14:textId="34C8F82E" w:rsidR="00232778" w:rsidRPr="00837697" w:rsidRDefault="00206A49" w:rsidP="00076511">
      <w:pPr>
        <w:jc w:val="both"/>
        <w:rPr>
          <w:rFonts w:cstheme="minorHAnsi"/>
          <w:sz w:val="22"/>
          <w:szCs w:val="22"/>
          <w:lang w:val="it-IT"/>
        </w:rPr>
      </w:pPr>
      <w:r w:rsidRPr="00837697">
        <w:rPr>
          <w:rFonts w:cstheme="minorHAnsi"/>
          <w:i/>
          <w:iCs/>
          <w:sz w:val="22"/>
          <w:szCs w:val="22"/>
          <w:lang w:val="it-IT"/>
        </w:rPr>
        <w:t xml:space="preserve">Torino, </w:t>
      </w:r>
      <w:r w:rsidR="00076511" w:rsidRPr="00837697">
        <w:rPr>
          <w:rFonts w:cstheme="minorHAnsi"/>
          <w:i/>
          <w:iCs/>
          <w:sz w:val="22"/>
          <w:szCs w:val="22"/>
          <w:lang w:val="it-IT"/>
        </w:rPr>
        <w:t>marzo</w:t>
      </w:r>
      <w:r w:rsidR="00232778" w:rsidRPr="00837697">
        <w:rPr>
          <w:rFonts w:cstheme="minorHAnsi"/>
          <w:i/>
          <w:iCs/>
          <w:sz w:val="22"/>
          <w:szCs w:val="22"/>
          <w:lang w:val="it-IT"/>
        </w:rPr>
        <w:t xml:space="preserve"> 202</w:t>
      </w:r>
      <w:r w:rsidR="00076511" w:rsidRPr="00837697">
        <w:rPr>
          <w:rFonts w:cstheme="minorHAnsi"/>
          <w:i/>
          <w:iCs/>
          <w:sz w:val="22"/>
          <w:szCs w:val="22"/>
          <w:lang w:val="it-IT"/>
        </w:rPr>
        <w:t>4</w:t>
      </w:r>
      <w:r w:rsidR="00232778" w:rsidRPr="00837697">
        <w:rPr>
          <w:rFonts w:cstheme="minorHAnsi"/>
          <w:sz w:val="22"/>
          <w:szCs w:val="22"/>
          <w:lang w:val="it-IT"/>
        </w:rPr>
        <w:t xml:space="preserve"> –</w:t>
      </w:r>
      <w:r w:rsidR="003669F1" w:rsidRPr="00837697">
        <w:rPr>
          <w:rFonts w:cstheme="minorHAnsi"/>
          <w:sz w:val="22"/>
          <w:szCs w:val="22"/>
          <w:lang w:val="it-IT"/>
        </w:rPr>
        <w:t xml:space="preserve"> Due nuove collaborazioni</w:t>
      </w:r>
      <w:r w:rsidR="005763A0" w:rsidRPr="00837697">
        <w:rPr>
          <w:rFonts w:cstheme="minorHAnsi"/>
          <w:sz w:val="22"/>
          <w:szCs w:val="22"/>
          <w:lang w:val="it-IT"/>
        </w:rPr>
        <w:t>,</w:t>
      </w:r>
      <w:r w:rsidR="003669F1" w:rsidRPr="00837697">
        <w:rPr>
          <w:rFonts w:cstheme="minorHAnsi"/>
          <w:sz w:val="22"/>
          <w:szCs w:val="22"/>
          <w:lang w:val="it-IT"/>
        </w:rPr>
        <w:t xml:space="preserve"> legate ad uno dei territori più </w:t>
      </w:r>
      <w:r w:rsidR="00DB2F51" w:rsidRPr="00837697">
        <w:rPr>
          <w:rFonts w:cstheme="minorHAnsi"/>
          <w:sz w:val="22"/>
          <w:szCs w:val="22"/>
          <w:lang w:val="it-IT"/>
        </w:rPr>
        <w:t>interessanti e</w:t>
      </w:r>
      <w:r w:rsidR="001F3A11" w:rsidRPr="00837697">
        <w:rPr>
          <w:rFonts w:cstheme="minorHAnsi"/>
          <w:sz w:val="22"/>
          <w:szCs w:val="22"/>
          <w:lang w:val="it-IT"/>
        </w:rPr>
        <w:t xml:space="preserve"> completi</w:t>
      </w:r>
      <w:r w:rsidR="003669F1" w:rsidRPr="00837697">
        <w:rPr>
          <w:rFonts w:cstheme="minorHAnsi"/>
          <w:sz w:val="22"/>
          <w:szCs w:val="22"/>
          <w:lang w:val="it-IT"/>
        </w:rPr>
        <w:t xml:space="preserve"> de</w:t>
      </w:r>
      <w:r w:rsidR="0000725C" w:rsidRPr="00837697">
        <w:rPr>
          <w:rFonts w:cstheme="minorHAnsi"/>
          <w:sz w:val="22"/>
          <w:szCs w:val="22"/>
          <w:lang w:val="it-IT"/>
        </w:rPr>
        <w:t>l Piemonte</w:t>
      </w:r>
      <w:r w:rsidR="00030752" w:rsidRPr="00837697">
        <w:rPr>
          <w:rFonts w:cstheme="minorHAnsi"/>
          <w:sz w:val="22"/>
          <w:szCs w:val="22"/>
          <w:lang w:val="it-IT"/>
        </w:rPr>
        <w:t xml:space="preserve"> e forse dell’intero territorio nazionale</w:t>
      </w:r>
      <w:r w:rsidR="005763A0" w:rsidRPr="00837697">
        <w:rPr>
          <w:rFonts w:cstheme="minorHAnsi"/>
          <w:sz w:val="22"/>
          <w:szCs w:val="22"/>
          <w:lang w:val="it-IT"/>
        </w:rPr>
        <w:t xml:space="preserve">, che </w:t>
      </w:r>
      <w:r w:rsidR="006523E4" w:rsidRPr="00837697">
        <w:rPr>
          <w:rFonts w:cstheme="minorHAnsi"/>
          <w:sz w:val="22"/>
          <w:szCs w:val="22"/>
          <w:lang w:val="it-IT"/>
        </w:rPr>
        <w:t xml:space="preserve">Open Mind Consulting </w:t>
      </w:r>
      <w:r w:rsidR="005763A0" w:rsidRPr="00837697">
        <w:rPr>
          <w:rFonts w:cstheme="minorHAnsi"/>
          <w:sz w:val="22"/>
          <w:szCs w:val="22"/>
          <w:lang w:val="it-IT"/>
        </w:rPr>
        <w:t xml:space="preserve">è lieta di </w:t>
      </w:r>
      <w:r w:rsidR="00701B8F" w:rsidRPr="00837697">
        <w:rPr>
          <w:rFonts w:cstheme="minorHAnsi"/>
          <w:sz w:val="22"/>
          <w:szCs w:val="22"/>
          <w:lang w:val="it-IT"/>
        </w:rPr>
        <w:t>poter annunciare.</w:t>
      </w:r>
    </w:p>
    <w:p w14:paraId="36DDC27C" w14:textId="77777777" w:rsidR="00701B8F" w:rsidRPr="00837697" w:rsidRDefault="00701B8F" w:rsidP="00076511">
      <w:pPr>
        <w:jc w:val="both"/>
        <w:rPr>
          <w:rFonts w:cstheme="minorHAnsi"/>
          <w:sz w:val="22"/>
          <w:szCs w:val="22"/>
          <w:lang w:val="it-IT"/>
        </w:rPr>
      </w:pPr>
    </w:p>
    <w:p w14:paraId="5ADB655A" w14:textId="4BBE618D" w:rsidR="00076511" w:rsidRPr="00837697" w:rsidRDefault="00001CC4" w:rsidP="00076511">
      <w:pPr>
        <w:jc w:val="both"/>
        <w:rPr>
          <w:rFonts w:cstheme="minorHAnsi"/>
          <w:sz w:val="22"/>
          <w:szCs w:val="22"/>
          <w:lang w:val="it-IT"/>
        </w:rPr>
      </w:pPr>
      <w:r w:rsidRPr="00837697">
        <w:rPr>
          <w:rFonts w:cstheme="minorHAnsi"/>
          <w:sz w:val="22"/>
          <w:szCs w:val="22"/>
          <w:lang w:val="it-IT"/>
        </w:rPr>
        <w:t xml:space="preserve">Sia </w:t>
      </w:r>
      <w:r w:rsidRPr="00837697">
        <w:rPr>
          <w:rFonts w:cstheme="minorHAnsi"/>
          <w:b/>
          <w:bCs/>
          <w:sz w:val="22"/>
          <w:szCs w:val="22"/>
          <w:lang w:val="it-IT"/>
        </w:rPr>
        <w:t xml:space="preserve">l’Ente del Turismo di Langhe Monferrato e </w:t>
      </w:r>
      <w:r w:rsidRPr="00F4525E">
        <w:rPr>
          <w:rFonts w:cstheme="minorHAnsi"/>
          <w:b/>
          <w:bCs/>
          <w:sz w:val="22"/>
          <w:szCs w:val="22"/>
          <w:lang w:val="it-IT"/>
        </w:rPr>
        <w:t>Roero</w:t>
      </w:r>
      <w:r w:rsidRPr="00837697">
        <w:rPr>
          <w:rFonts w:cstheme="minorHAnsi"/>
          <w:sz w:val="22"/>
          <w:szCs w:val="22"/>
          <w:lang w:val="it-IT"/>
        </w:rPr>
        <w:t xml:space="preserve"> che </w:t>
      </w:r>
      <w:r w:rsidR="00D17BCF" w:rsidRPr="00837697">
        <w:rPr>
          <w:rFonts w:cstheme="minorHAnsi"/>
          <w:b/>
          <w:bCs/>
          <w:sz w:val="22"/>
          <w:szCs w:val="22"/>
          <w:lang w:val="it-IT"/>
        </w:rPr>
        <w:t xml:space="preserve">l’ente di gestione del Patrimonio Unesco </w:t>
      </w:r>
      <w:r w:rsidR="00EF5754" w:rsidRPr="00837697">
        <w:rPr>
          <w:rFonts w:cstheme="minorHAnsi"/>
          <w:b/>
          <w:bCs/>
          <w:sz w:val="22"/>
          <w:szCs w:val="22"/>
          <w:lang w:val="it-IT"/>
        </w:rPr>
        <w:t>dei Paesaggi Vitivinicoli di Langhe-Roero e Monferrato</w:t>
      </w:r>
      <w:r w:rsidR="00A76511" w:rsidRPr="00837697">
        <w:rPr>
          <w:rFonts w:cstheme="minorHAnsi"/>
          <w:sz w:val="22"/>
          <w:szCs w:val="22"/>
          <w:lang w:val="it-IT"/>
        </w:rPr>
        <w:t xml:space="preserve"> hanno </w:t>
      </w:r>
      <w:r w:rsidR="00837697">
        <w:rPr>
          <w:rFonts w:cstheme="minorHAnsi"/>
          <w:sz w:val="22"/>
          <w:szCs w:val="22"/>
          <w:lang w:val="it-IT"/>
        </w:rPr>
        <w:t>affidato ad</w:t>
      </w:r>
      <w:r w:rsidR="00A76511" w:rsidRPr="00837697">
        <w:rPr>
          <w:rFonts w:cstheme="minorHAnsi"/>
          <w:sz w:val="22"/>
          <w:szCs w:val="22"/>
          <w:lang w:val="it-IT"/>
        </w:rPr>
        <w:t xml:space="preserve"> Open Mind Consulting </w:t>
      </w:r>
      <w:r w:rsidR="00837697">
        <w:rPr>
          <w:rFonts w:cstheme="minorHAnsi"/>
          <w:sz w:val="22"/>
          <w:szCs w:val="22"/>
          <w:lang w:val="it-IT"/>
        </w:rPr>
        <w:t xml:space="preserve">la gestione delle attività di ufficio stampa e PR </w:t>
      </w:r>
      <w:r w:rsidR="00A76511" w:rsidRPr="00837697">
        <w:rPr>
          <w:rFonts w:cstheme="minorHAnsi"/>
          <w:sz w:val="22"/>
          <w:szCs w:val="22"/>
          <w:lang w:val="it-IT"/>
        </w:rPr>
        <w:t>sul territorio nazionale.</w:t>
      </w:r>
    </w:p>
    <w:p w14:paraId="1D6BAFC2" w14:textId="262051EF" w:rsidR="00A76511" w:rsidRPr="00837697" w:rsidRDefault="00A76511" w:rsidP="00076511">
      <w:pPr>
        <w:jc w:val="both"/>
        <w:rPr>
          <w:rFonts w:cstheme="minorHAnsi"/>
          <w:sz w:val="22"/>
          <w:szCs w:val="22"/>
          <w:lang w:val="it-IT"/>
        </w:rPr>
      </w:pPr>
    </w:p>
    <w:p w14:paraId="57D82C8A" w14:textId="77777777" w:rsidR="00837697" w:rsidRDefault="0083623B" w:rsidP="00076511">
      <w:pPr>
        <w:jc w:val="both"/>
        <w:rPr>
          <w:rFonts w:cstheme="minorHAnsi"/>
          <w:sz w:val="22"/>
          <w:szCs w:val="22"/>
          <w:lang w:val="it-IT"/>
        </w:rPr>
      </w:pPr>
      <w:r w:rsidRPr="00837697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115346CC" wp14:editId="44F76366">
            <wp:simplePos x="0" y="0"/>
            <wp:positionH relativeFrom="column">
              <wp:posOffset>-1905</wp:posOffset>
            </wp:positionH>
            <wp:positionV relativeFrom="paragraph">
              <wp:posOffset>35560</wp:posOffset>
            </wp:positionV>
            <wp:extent cx="1595755" cy="685800"/>
            <wp:effectExtent l="0" t="0" r="4445" b="0"/>
            <wp:wrapSquare wrapText="bothSides"/>
            <wp:docPr id="468465799" name="Immagine 468465799" descr="Immagine che contiene testo, Carattere, Elementi grafici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465799" name="Immagine 468465799" descr="Immagine che contiene testo, Carattere, Elementi grafici, logo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7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712D" w:rsidRPr="00837697">
        <w:rPr>
          <w:rFonts w:cstheme="minorHAnsi"/>
          <w:sz w:val="22"/>
          <w:szCs w:val="22"/>
          <w:lang w:val="it-IT"/>
        </w:rPr>
        <w:t>L’Ente di promozione turistica</w:t>
      </w:r>
      <w:r w:rsidR="00C342DF" w:rsidRPr="00837697">
        <w:rPr>
          <w:rFonts w:cstheme="minorHAnsi"/>
          <w:sz w:val="22"/>
          <w:szCs w:val="22"/>
          <w:lang w:val="it-IT"/>
        </w:rPr>
        <w:t xml:space="preserve">, con il claim </w:t>
      </w:r>
      <w:r w:rsidR="00C342DF" w:rsidRPr="00837697">
        <w:rPr>
          <w:rFonts w:cstheme="minorHAnsi"/>
          <w:b/>
          <w:bCs/>
          <w:sz w:val="22"/>
          <w:szCs w:val="22"/>
          <w:lang w:val="it-IT"/>
        </w:rPr>
        <w:t>The Home of Buon Vivere</w:t>
      </w:r>
      <w:r w:rsidR="00C342DF" w:rsidRPr="00837697">
        <w:rPr>
          <w:rFonts w:cstheme="minorHAnsi"/>
          <w:sz w:val="22"/>
          <w:szCs w:val="22"/>
          <w:lang w:val="it-IT"/>
        </w:rPr>
        <w:t xml:space="preserve">, </w:t>
      </w:r>
      <w:r w:rsidR="007B25A1" w:rsidRPr="00837697">
        <w:rPr>
          <w:rFonts w:cstheme="minorHAnsi"/>
          <w:sz w:val="22"/>
          <w:szCs w:val="22"/>
          <w:lang w:val="it-IT"/>
        </w:rPr>
        <w:t xml:space="preserve">svolge numerose </w:t>
      </w:r>
      <w:r w:rsidR="00837697">
        <w:rPr>
          <w:rFonts w:cstheme="minorHAnsi"/>
          <w:sz w:val="22"/>
          <w:szCs w:val="22"/>
          <w:lang w:val="it-IT"/>
        </w:rPr>
        <w:t>attività</w:t>
      </w:r>
      <w:r w:rsidR="007B25A1" w:rsidRPr="00837697">
        <w:rPr>
          <w:rFonts w:cstheme="minorHAnsi"/>
          <w:sz w:val="22"/>
          <w:szCs w:val="22"/>
          <w:lang w:val="it-IT"/>
        </w:rPr>
        <w:t xml:space="preserve"> </w:t>
      </w:r>
      <w:r w:rsidR="00837697">
        <w:rPr>
          <w:rFonts w:cstheme="minorHAnsi"/>
          <w:sz w:val="22"/>
          <w:szCs w:val="22"/>
          <w:lang w:val="it-IT"/>
        </w:rPr>
        <w:t>volte a potenziare i flussi turistici nazionali e internazionali,</w:t>
      </w:r>
      <w:r w:rsidR="007B25A1" w:rsidRPr="00837697">
        <w:rPr>
          <w:rFonts w:cstheme="minorHAnsi"/>
          <w:sz w:val="22"/>
          <w:szCs w:val="22"/>
          <w:lang w:val="it-IT"/>
        </w:rPr>
        <w:t xml:space="preserve"> raccontando un territorio </w:t>
      </w:r>
      <w:r w:rsidR="001307B5" w:rsidRPr="00837697">
        <w:rPr>
          <w:rFonts w:cstheme="minorHAnsi"/>
          <w:sz w:val="22"/>
          <w:szCs w:val="22"/>
          <w:lang w:val="it-IT"/>
        </w:rPr>
        <w:t xml:space="preserve">riconosciuto a livello mondiale </w:t>
      </w:r>
      <w:r w:rsidR="009A1EC5" w:rsidRPr="00837697">
        <w:rPr>
          <w:rFonts w:cstheme="minorHAnsi"/>
          <w:sz w:val="22"/>
          <w:szCs w:val="22"/>
          <w:lang w:val="it-IT"/>
        </w:rPr>
        <w:t xml:space="preserve">principalmente </w:t>
      </w:r>
      <w:r w:rsidR="001307B5" w:rsidRPr="00837697">
        <w:rPr>
          <w:rFonts w:cstheme="minorHAnsi"/>
          <w:sz w:val="22"/>
          <w:szCs w:val="22"/>
          <w:lang w:val="it-IT"/>
        </w:rPr>
        <w:t xml:space="preserve">per i prodotti enogastronomici, </w:t>
      </w:r>
      <w:r w:rsidR="00A879D1" w:rsidRPr="00837697">
        <w:rPr>
          <w:rFonts w:cstheme="minorHAnsi"/>
          <w:sz w:val="22"/>
          <w:szCs w:val="22"/>
          <w:lang w:val="it-IT"/>
        </w:rPr>
        <w:t>ma che sa offrire un’accoglienza di altissimo livello sotto ogni punto di vista</w:t>
      </w:r>
      <w:r w:rsidR="009A1EC5" w:rsidRPr="00837697">
        <w:rPr>
          <w:rFonts w:cstheme="minorHAnsi"/>
          <w:sz w:val="22"/>
          <w:szCs w:val="22"/>
          <w:lang w:val="it-IT"/>
        </w:rPr>
        <w:t>, in un contesto ambientale di grande charm</w:t>
      </w:r>
      <w:r w:rsidR="00837697">
        <w:rPr>
          <w:rFonts w:cstheme="minorHAnsi"/>
          <w:sz w:val="22"/>
          <w:szCs w:val="22"/>
          <w:lang w:val="it-IT"/>
        </w:rPr>
        <w:t xml:space="preserve">e. </w:t>
      </w:r>
    </w:p>
    <w:p w14:paraId="4F48AD0E" w14:textId="593323FB" w:rsidR="00A879D1" w:rsidRPr="006948F3" w:rsidRDefault="00837697" w:rsidP="00076511">
      <w:pPr>
        <w:jc w:val="both"/>
        <w:rPr>
          <w:rFonts w:cstheme="minorHAnsi"/>
          <w:b/>
          <w:bCs/>
          <w:sz w:val="22"/>
          <w:szCs w:val="22"/>
          <w:lang w:val="it-IT"/>
        </w:rPr>
      </w:pPr>
      <w:r w:rsidRPr="00837697">
        <w:rPr>
          <w:rFonts w:cstheme="minorHAnsi"/>
          <w:b/>
          <w:bCs/>
          <w:sz w:val="22"/>
          <w:szCs w:val="22"/>
          <w:lang w:val="it-IT"/>
        </w:rPr>
        <w:t xml:space="preserve">Sito: </w:t>
      </w:r>
      <w:hyperlink r:id="rId8" w:history="1">
        <w:r w:rsidRPr="00837697">
          <w:rPr>
            <w:rStyle w:val="Collegamentoipertestuale"/>
            <w:rFonts w:cstheme="minorHAnsi"/>
            <w:b/>
            <w:bCs/>
            <w:sz w:val="22"/>
            <w:szCs w:val="22"/>
            <w:lang w:val="it-IT"/>
          </w:rPr>
          <w:t>www.visitlmr.it</w:t>
        </w:r>
      </w:hyperlink>
    </w:p>
    <w:p w14:paraId="7858F396" w14:textId="3D961ED7" w:rsidR="0086338B" w:rsidRPr="00837697" w:rsidRDefault="00837697" w:rsidP="00B9561B">
      <w:pPr>
        <w:jc w:val="both"/>
        <w:rPr>
          <w:rFonts w:cstheme="minorHAnsi"/>
          <w:noProof/>
          <w:sz w:val="22"/>
          <w:szCs w:val="22"/>
          <w:lang w:val="it-IT"/>
        </w:rPr>
      </w:pPr>
      <w:r w:rsidRPr="00837697">
        <w:rPr>
          <w:rFonts w:cstheme="minorHAnsi"/>
          <w:noProof/>
          <w:sz w:val="22"/>
          <w:szCs w:val="22"/>
          <w:lang w:val="it-IT"/>
        </w:rPr>
        <w:drawing>
          <wp:anchor distT="0" distB="0" distL="114300" distR="114300" simplePos="0" relativeHeight="251659264" behindDoc="1" locked="0" layoutInCell="1" allowOverlap="1" wp14:anchorId="7A4BEC37" wp14:editId="596B471E">
            <wp:simplePos x="0" y="0"/>
            <wp:positionH relativeFrom="column">
              <wp:posOffset>-101600</wp:posOffset>
            </wp:positionH>
            <wp:positionV relativeFrom="paragraph">
              <wp:posOffset>131445</wp:posOffset>
            </wp:positionV>
            <wp:extent cx="1770380" cy="726440"/>
            <wp:effectExtent l="0" t="0" r="0" b="0"/>
            <wp:wrapTight wrapText="bothSides">
              <wp:wrapPolygon edited="0">
                <wp:start x="0" y="0"/>
                <wp:lineTo x="0" y="21147"/>
                <wp:lineTo x="21383" y="21147"/>
                <wp:lineTo x="21383" y="0"/>
                <wp:lineTo x="0" y="0"/>
              </wp:wrapPolygon>
            </wp:wrapTight>
            <wp:docPr id="214710786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58" t="29838" r="19668" b="33269"/>
                    <a:stretch/>
                  </pic:blipFill>
                  <pic:spPr bwMode="auto">
                    <a:xfrm>
                      <a:off x="0" y="0"/>
                      <a:ext cx="177038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6131D2" w14:textId="4EA503FA" w:rsidR="00B9561B" w:rsidRPr="00837697" w:rsidRDefault="003302B1" w:rsidP="00B9561B">
      <w:pPr>
        <w:jc w:val="both"/>
        <w:rPr>
          <w:rFonts w:cstheme="minorHAnsi"/>
          <w:sz w:val="22"/>
          <w:szCs w:val="22"/>
          <w:lang w:val="it-IT"/>
        </w:rPr>
      </w:pPr>
      <w:r w:rsidRPr="00837697">
        <w:rPr>
          <w:rFonts w:cstheme="minorHAnsi"/>
          <w:sz w:val="22"/>
          <w:szCs w:val="22"/>
          <w:lang w:val="it-IT"/>
        </w:rPr>
        <w:t>L’Associazione per il Patrimonio dei Paesaggi Vitivinicoli di Langhe-Roero e Monferrato</w:t>
      </w:r>
      <w:r w:rsidR="00B9561B" w:rsidRPr="00837697">
        <w:rPr>
          <w:rFonts w:cstheme="minorHAnsi"/>
          <w:sz w:val="22"/>
          <w:szCs w:val="22"/>
          <w:lang w:val="it-IT"/>
        </w:rPr>
        <w:t xml:space="preserve"> si</w:t>
      </w:r>
      <w:r w:rsidRPr="00837697">
        <w:rPr>
          <w:rFonts w:cstheme="minorHAnsi"/>
          <w:sz w:val="22"/>
          <w:szCs w:val="22"/>
          <w:lang w:val="it-IT"/>
        </w:rPr>
        <w:t xml:space="preserve"> </w:t>
      </w:r>
      <w:r w:rsidR="00837697">
        <w:rPr>
          <w:rFonts w:cstheme="minorHAnsi"/>
          <w:sz w:val="22"/>
          <w:szCs w:val="22"/>
          <w:lang w:val="it-IT"/>
        </w:rPr>
        <w:t xml:space="preserve">è </w:t>
      </w:r>
      <w:r w:rsidRPr="00837697">
        <w:rPr>
          <w:rFonts w:cstheme="minorHAnsi"/>
          <w:sz w:val="22"/>
          <w:szCs w:val="22"/>
          <w:lang w:val="it-IT"/>
        </w:rPr>
        <w:t>costituita nel gennaio 2011</w:t>
      </w:r>
      <w:r w:rsidR="00B9561B" w:rsidRPr="00837697">
        <w:rPr>
          <w:rFonts w:cstheme="minorHAnsi"/>
          <w:sz w:val="22"/>
          <w:szCs w:val="22"/>
          <w:lang w:val="it-IT"/>
        </w:rPr>
        <w:t xml:space="preserve"> e nel 2014 ha ottenuto l’inserimento </w:t>
      </w:r>
      <w:r w:rsidR="00837697">
        <w:rPr>
          <w:rFonts w:cstheme="minorHAnsi"/>
          <w:sz w:val="22"/>
          <w:szCs w:val="22"/>
          <w:lang w:val="it-IT"/>
        </w:rPr>
        <w:t xml:space="preserve">dell’intera area </w:t>
      </w:r>
      <w:r w:rsidR="00B9561B" w:rsidRPr="00837697">
        <w:rPr>
          <w:rFonts w:cstheme="minorHAnsi"/>
          <w:sz w:val="22"/>
          <w:szCs w:val="22"/>
          <w:lang w:val="it-IT"/>
        </w:rPr>
        <w:t xml:space="preserve">nella lista del Patrimonio Mondiale UNESCO che ne ha riconosciuto </w:t>
      </w:r>
      <w:r w:rsidR="00672394" w:rsidRPr="00837697">
        <w:rPr>
          <w:rFonts w:cstheme="minorHAnsi"/>
          <w:sz w:val="22"/>
          <w:szCs w:val="22"/>
          <w:lang w:val="it-IT"/>
        </w:rPr>
        <w:t>l’“</w:t>
      </w:r>
      <w:r w:rsidR="00B9561B" w:rsidRPr="00837697">
        <w:rPr>
          <w:rFonts w:cstheme="minorHAnsi"/>
          <w:sz w:val="22"/>
          <w:szCs w:val="22"/>
          <w:lang w:val="it-IT"/>
        </w:rPr>
        <w:t xml:space="preserve">Eccezionale Valore Universale”. </w:t>
      </w:r>
      <w:r w:rsidR="00837697">
        <w:rPr>
          <w:rFonts w:cstheme="minorHAnsi"/>
          <w:sz w:val="22"/>
          <w:szCs w:val="22"/>
          <w:lang w:val="it-IT"/>
        </w:rPr>
        <w:t>Nel</w:t>
      </w:r>
      <w:r w:rsidR="00B9561B" w:rsidRPr="00837697">
        <w:rPr>
          <w:rFonts w:cstheme="minorHAnsi"/>
          <w:sz w:val="22"/>
          <w:szCs w:val="22"/>
          <w:lang w:val="it-IT"/>
        </w:rPr>
        <w:t xml:space="preserve"> 2024 </w:t>
      </w:r>
      <w:r w:rsidR="00837697">
        <w:rPr>
          <w:rFonts w:cstheme="minorHAnsi"/>
          <w:sz w:val="22"/>
          <w:szCs w:val="22"/>
          <w:lang w:val="it-IT"/>
        </w:rPr>
        <w:t>si celebrerà</w:t>
      </w:r>
      <w:r w:rsidR="00B9561B" w:rsidRPr="00837697">
        <w:rPr>
          <w:rFonts w:cstheme="minorHAnsi"/>
          <w:sz w:val="22"/>
          <w:szCs w:val="22"/>
          <w:lang w:val="it-IT"/>
        </w:rPr>
        <w:t xml:space="preserve"> il </w:t>
      </w:r>
      <w:r w:rsidR="00BE65BB">
        <w:rPr>
          <w:rFonts w:cstheme="minorHAnsi"/>
          <w:sz w:val="22"/>
          <w:szCs w:val="22"/>
          <w:lang w:val="it-IT"/>
        </w:rPr>
        <w:t>D</w:t>
      </w:r>
      <w:r w:rsidR="00B9561B" w:rsidRPr="00837697">
        <w:rPr>
          <w:rFonts w:cstheme="minorHAnsi"/>
          <w:sz w:val="22"/>
          <w:szCs w:val="22"/>
          <w:lang w:val="it-IT"/>
        </w:rPr>
        <w:t xml:space="preserve">ecennale di </w:t>
      </w:r>
      <w:r w:rsidR="006948F3">
        <w:rPr>
          <w:rFonts w:cstheme="minorHAnsi"/>
          <w:sz w:val="22"/>
          <w:szCs w:val="22"/>
          <w:lang w:val="it-IT"/>
        </w:rPr>
        <w:t>tale</w:t>
      </w:r>
      <w:r w:rsidR="00B9561B" w:rsidRPr="00837697">
        <w:rPr>
          <w:rFonts w:cstheme="minorHAnsi"/>
          <w:sz w:val="22"/>
          <w:szCs w:val="22"/>
          <w:lang w:val="it-IT"/>
        </w:rPr>
        <w:t xml:space="preserve"> nomina con una serie di eventi </w:t>
      </w:r>
      <w:r w:rsidR="00BE65BB">
        <w:rPr>
          <w:rFonts w:cstheme="minorHAnsi"/>
          <w:sz w:val="22"/>
          <w:szCs w:val="22"/>
          <w:lang w:val="it-IT"/>
        </w:rPr>
        <w:t xml:space="preserve">che </w:t>
      </w:r>
      <w:r w:rsidR="006948F3">
        <w:rPr>
          <w:rFonts w:cstheme="minorHAnsi"/>
          <w:sz w:val="22"/>
          <w:szCs w:val="22"/>
          <w:lang w:val="it-IT"/>
        </w:rPr>
        <w:t>animeranno le Langhe, il Monferrato e il Roero nei mesi a venire.</w:t>
      </w:r>
    </w:p>
    <w:p w14:paraId="58277121" w14:textId="7E9038F1" w:rsidR="00A76511" w:rsidRDefault="00837697" w:rsidP="00076511">
      <w:pPr>
        <w:jc w:val="both"/>
        <w:rPr>
          <w:rFonts w:cstheme="minorHAnsi"/>
          <w:b/>
          <w:bCs/>
          <w:sz w:val="21"/>
          <w:szCs w:val="21"/>
          <w:lang w:val="it-IT"/>
        </w:rPr>
      </w:pPr>
      <w:r w:rsidRPr="00837697">
        <w:rPr>
          <w:rFonts w:cstheme="minorHAnsi"/>
          <w:b/>
          <w:bCs/>
          <w:sz w:val="21"/>
          <w:szCs w:val="21"/>
          <w:lang w:val="it-IT"/>
        </w:rPr>
        <w:t xml:space="preserve">Sito: </w:t>
      </w:r>
      <w:hyperlink r:id="rId10" w:history="1">
        <w:r w:rsidRPr="00837697">
          <w:rPr>
            <w:rStyle w:val="Collegamentoipertestuale"/>
            <w:rFonts w:cstheme="minorHAnsi"/>
            <w:b/>
            <w:bCs/>
            <w:sz w:val="21"/>
            <w:szCs w:val="21"/>
            <w:lang w:val="it-IT"/>
          </w:rPr>
          <w:t>https://www.paesaggivitivinicoliunesco.it/</w:t>
        </w:r>
      </w:hyperlink>
    </w:p>
    <w:p w14:paraId="62777D6D" w14:textId="77777777" w:rsidR="006948F3" w:rsidRDefault="006948F3" w:rsidP="00076511">
      <w:pPr>
        <w:jc w:val="both"/>
        <w:rPr>
          <w:rFonts w:cstheme="minorHAnsi"/>
          <w:b/>
          <w:bCs/>
          <w:sz w:val="21"/>
          <w:szCs w:val="21"/>
          <w:lang w:val="it-IT"/>
        </w:rPr>
      </w:pPr>
    </w:p>
    <w:p w14:paraId="15C89B79" w14:textId="734D6DEE" w:rsidR="006948F3" w:rsidRDefault="006948F3" w:rsidP="00076511">
      <w:pPr>
        <w:jc w:val="both"/>
        <w:rPr>
          <w:rFonts w:cstheme="minorHAnsi"/>
          <w:sz w:val="21"/>
          <w:szCs w:val="21"/>
          <w:lang w:val="it-IT"/>
        </w:rPr>
      </w:pPr>
      <w:r>
        <w:rPr>
          <w:rFonts w:cstheme="minorHAnsi"/>
          <w:sz w:val="21"/>
          <w:szCs w:val="21"/>
          <w:lang w:val="it-IT"/>
        </w:rPr>
        <w:t>“</w:t>
      </w:r>
      <w:r w:rsidRPr="006948F3">
        <w:rPr>
          <w:rFonts w:cstheme="minorHAnsi"/>
          <w:i/>
          <w:iCs/>
          <w:sz w:val="21"/>
          <w:szCs w:val="21"/>
          <w:lang w:val="it-IT"/>
        </w:rPr>
        <w:t>Due acquisizioni di grande valore non solo professionale. Siamo al cospetto di alcuni dei territori tra i più amati e ricercati dal pubblico nazionale e internazionale</w:t>
      </w:r>
      <w:r w:rsidR="002F2FC7">
        <w:rPr>
          <w:rFonts w:cstheme="minorHAnsi"/>
          <w:i/>
          <w:iCs/>
          <w:sz w:val="21"/>
          <w:szCs w:val="21"/>
          <w:lang w:val="it-IT"/>
        </w:rPr>
        <w:t xml:space="preserve"> in Italia</w:t>
      </w:r>
      <w:r w:rsidRPr="006948F3">
        <w:rPr>
          <w:rFonts w:cstheme="minorHAnsi"/>
          <w:i/>
          <w:iCs/>
          <w:sz w:val="21"/>
          <w:szCs w:val="21"/>
          <w:lang w:val="it-IT"/>
        </w:rPr>
        <w:t>. Un avvicendarsi di storia, cultura, arte eventi, prodotti, persone, edifici, racconti, leggende che ci emoziona. E siamo altresì fieri di lavorare per uno dei tesori più preziosi della nostra Regione</w:t>
      </w:r>
      <w:r>
        <w:rPr>
          <w:rFonts w:cstheme="minorHAnsi"/>
          <w:sz w:val="21"/>
          <w:szCs w:val="21"/>
          <w:lang w:val="it-IT"/>
        </w:rPr>
        <w:t xml:space="preserve"> – conferma </w:t>
      </w:r>
      <w:r w:rsidRPr="002F2FC7">
        <w:rPr>
          <w:rFonts w:cstheme="minorHAnsi"/>
          <w:b/>
          <w:bCs/>
          <w:sz w:val="21"/>
          <w:szCs w:val="21"/>
          <w:lang w:val="it-IT"/>
        </w:rPr>
        <w:t>Angela Marini, titolare di Open Mind Consulting</w:t>
      </w:r>
      <w:r>
        <w:rPr>
          <w:rFonts w:cstheme="minorHAnsi"/>
          <w:sz w:val="21"/>
          <w:szCs w:val="21"/>
          <w:lang w:val="it-IT"/>
        </w:rPr>
        <w:t xml:space="preserve">, che prosegue </w:t>
      </w:r>
      <w:r w:rsidRPr="006948F3">
        <w:rPr>
          <w:rFonts w:cstheme="minorHAnsi"/>
          <w:i/>
          <w:iCs/>
          <w:sz w:val="21"/>
          <w:szCs w:val="21"/>
          <w:lang w:val="it-IT"/>
        </w:rPr>
        <w:t>– siamo consci che si tratta di luoghi noti. L’obiettivo che</w:t>
      </w:r>
      <w:r w:rsidR="002F2FC7">
        <w:rPr>
          <w:rFonts w:cstheme="minorHAnsi"/>
          <w:i/>
          <w:iCs/>
          <w:sz w:val="21"/>
          <w:szCs w:val="21"/>
          <w:lang w:val="it-IT"/>
        </w:rPr>
        <w:t>,</w:t>
      </w:r>
      <w:r w:rsidRPr="006948F3">
        <w:rPr>
          <w:rFonts w:cstheme="minorHAnsi"/>
          <w:i/>
          <w:iCs/>
          <w:sz w:val="21"/>
          <w:szCs w:val="21"/>
          <w:lang w:val="it-IT"/>
        </w:rPr>
        <w:t xml:space="preserve"> con il mio </w:t>
      </w:r>
      <w:r w:rsidR="002F2FC7">
        <w:rPr>
          <w:rFonts w:cstheme="minorHAnsi"/>
          <w:i/>
          <w:iCs/>
          <w:sz w:val="21"/>
          <w:szCs w:val="21"/>
          <w:lang w:val="it-IT"/>
        </w:rPr>
        <w:t>gruppo di lavoro, c</w:t>
      </w:r>
      <w:r w:rsidRPr="006948F3">
        <w:rPr>
          <w:rFonts w:cstheme="minorHAnsi"/>
          <w:i/>
          <w:iCs/>
          <w:sz w:val="21"/>
          <w:szCs w:val="21"/>
          <w:lang w:val="it-IT"/>
        </w:rPr>
        <w:t>i siamo posti è quello di raccontarli in chiave diversa e stimolante, seguendo uno storytelling che ne riveli la profondità, l’anima moderna, il percorso sostenibile e il rispetto per ambente e persone</w:t>
      </w:r>
      <w:r>
        <w:rPr>
          <w:rFonts w:cstheme="minorHAnsi"/>
          <w:sz w:val="21"/>
          <w:szCs w:val="21"/>
          <w:lang w:val="it-IT"/>
        </w:rPr>
        <w:t>”.</w:t>
      </w:r>
    </w:p>
    <w:p w14:paraId="3A4D0122" w14:textId="77777777" w:rsidR="006948F3" w:rsidRPr="006948F3" w:rsidRDefault="006948F3" w:rsidP="00076511">
      <w:pPr>
        <w:jc w:val="both"/>
        <w:rPr>
          <w:rFonts w:cstheme="minorHAnsi"/>
          <w:sz w:val="21"/>
          <w:szCs w:val="21"/>
          <w:lang w:val="it-IT"/>
        </w:rPr>
      </w:pPr>
    </w:p>
    <w:p w14:paraId="06BA2AE9" w14:textId="77777777" w:rsidR="00076511" w:rsidRPr="00837697" w:rsidRDefault="00076511" w:rsidP="00076511">
      <w:pPr>
        <w:jc w:val="both"/>
        <w:rPr>
          <w:rFonts w:cstheme="minorHAnsi"/>
          <w:sz w:val="10"/>
          <w:szCs w:val="10"/>
          <w:lang w:val="it-IT"/>
        </w:rPr>
      </w:pPr>
    </w:p>
    <w:p w14:paraId="445D1F5C" w14:textId="023E7B5B" w:rsidR="00404581" w:rsidRPr="00837697" w:rsidRDefault="00404581" w:rsidP="00232778">
      <w:pPr>
        <w:jc w:val="both"/>
        <w:rPr>
          <w:rFonts w:cstheme="minorHAnsi"/>
          <w:sz w:val="21"/>
          <w:szCs w:val="21"/>
          <w:lang w:val="it-IT"/>
        </w:rPr>
      </w:pPr>
    </w:p>
    <w:sectPr w:rsidR="00404581" w:rsidRPr="00837697" w:rsidSect="005A5576">
      <w:headerReference w:type="default" r:id="rId11"/>
      <w:footerReference w:type="default" r:id="rId12"/>
      <w:pgSz w:w="11900" w:h="16840"/>
      <w:pgMar w:top="989" w:right="1134" w:bottom="1134" w:left="1134" w:header="67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891D0" w14:textId="77777777" w:rsidR="005A5576" w:rsidRDefault="005A5576" w:rsidP="007B403A">
      <w:r>
        <w:separator/>
      </w:r>
    </w:p>
  </w:endnote>
  <w:endnote w:type="continuationSeparator" w:id="0">
    <w:p w14:paraId="73054E77" w14:textId="77777777" w:rsidR="005A5576" w:rsidRDefault="005A5576" w:rsidP="007B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0B1DD" w14:textId="4F7D6AA5" w:rsidR="007B403A" w:rsidRPr="002F2FC7" w:rsidRDefault="007B403A" w:rsidP="00997AD7">
    <w:pPr>
      <w:pStyle w:val="Intestazione"/>
      <w:spacing w:line="276" w:lineRule="auto"/>
      <w:jc w:val="center"/>
      <w:rPr>
        <w:rFonts w:cstheme="minorHAnsi"/>
        <w:color w:val="595959" w:themeColor="text1" w:themeTint="A6"/>
        <w:sz w:val="16"/>
        <w:szCs w:val="16"/>
      </w:rPr>
    </w:pPr>
    <w:r w:rsidRPr="00672394">
      <w:rPr>
        <w:color w:val="7F7F7F" w:themeColor="text1" w:themeTint="80"/>
        <w:sz w:val="20"/>
        <w:szCs w:val="20"/>
      </w:rPr>
      <w:br/>
    </w:r>
    <w:r w:rsidR="00261BE5" w:rsidRPr="002F2FC7">
      <w:rPr>
        <w:rFonts w:cstheme="minorHAnsi"/>
        <w:b/>
        <w:color w:val="404040" w:themeColor="text1" w:themeTint="BF"/>
        <w:sz w:val="20"/>
        <w:szCs w:val="20"/>
      </w:rPr>
      <w:t>OPEN MIND CONSULTING</w:t>
    </w:r>
    <w:r w:rsidRPr="002F2FC7">
      <w:rPr>
        <w:rFonts w:cstheme="minorHAnsi"/>
        <w:b/>
        <w:color w:val="404040" w:themeColor="text1" w:themeTint="BF"/>
        <w:sz w:val="20"/>
        <w:szCs w:val="20"/>
      </w:rPr>
      <w:t xml:space="preserve"> </w:t>
    </w:r>
    <w:r w:rsidR="00997AD7" w:rsidRPr="002F2FC7">
      <w:rPr>
        <w:rFonts w:cstheme="minorHAnsi"/>
        <w:b/>
        <w:color w:val="404040" w:themeColor="text1" w:themeTint="BF"/>
        <w:sz w:val="20"/>
        <w:szCs w:val="20"/>
      </w:rPr>
      <w:t>S.R.L.</w:t>
    </w:r>
    <w:r w:rsidRPr="002F2FC7">
      <w:rPr>
        <w:rFonts w:cstheme="minorHAnsi"/>
        <w:b/>
        <w:color w:val="7F7F7F" w:themeColor="text1" w:themeTint="80"/>
        <w:sz w:val="20"/>
        <w:szCs w:val="20"/>
      </w:rPr>
      <w:br/>
    </w:r>
    <w:r w:rsidR="00EE1BCA" w:rsidRPr="002F2FC7">
      <w:rPr>
        <w:rFonts w:cstheme="minorHAnsi"/>
        <w:b/>
        <w:color w:val="595959" w:themeColor="text1" w:themeTint="A6"/>
        <w:sz w:val="16"/>
        <w:szCs w:val="16"/>
      </w:rPr>
      <w:t>PEC:</w:t>
    </w:r>
    <w:r w:rsidR="00EE1BCA" w:rsidRPr="002F2FC7">
      <w:rPr>
        <w:rFonts w:cstheme="minorHAnsi"/>
        <w:color w:val="595959" w:themeColor="text1" w:themeTint="A6"/>
        <w:sz w:val="16"/>
        <w:szCs w:val="16"/>
      </w:rPr>
      <w:t xml:space="preserve"> OPENMINDCONSULTING@PEC.IT   </w:t>
    </w:r>
    <w:r w:rsidR="00EE1BCA" w:rsidRPr="002F2FC7">
      <w:rPr>
        <w:rFonts w:cstheme="minorHAnsi"/>
        <w:b/>
        <w:color w:val="595959" w:themeColor="text1" w:themeTint="A6"/>
        <w:sz w:val="16"/>
        <w:szCs w:val="16"/>
      </w:rPr>
      <w:t xml:space="preserve">|   P.IVA E </w:t>
    </w:r>
    <w:r w:rsidR="00672A58" w:rsidRPr="002F2FC7">
      <w:rPr>
        <w:rFonts w:cstheme="minorHAnsi"/>
        <w:b/>
        <w:color w:val="595959" w:themeColor="text1" w:themeTint="A6"/>
        <w:sz w:val="16"/>
        <w:szCs w:val="16"/>
      </w:rPr>
      <w:t>C.F.</w:t>
    </w:r>
    <w:r w:rsidR="00EE1BCA" w:rsidRPr="002F2FC7">
      <w:rPr>
        <w:rFonts w:cstheme="minorHAnsi"/>
        <w:b/>
        <w:color w:val="595959" w:themeColor="text1" w:themeTint="A6"/>
        <w:sz w:val="16"/>
        <w:szCs w:val="16"/>
      </w:rPr>
      <w:t>:</w:t>
    </w:r>
    <w:r w:rsidR="00EE1BCA" w:rsidRPr="002F2FC7">
      <w:rPr>
        <w:rFonts w:cstheme="minorHAnsi"/>
        <w:color w:val="595959" w:themeColor="text1" w:themeTint="A6"/>
        <w:sz w:val="16"/>
        <w:szCs w:val="16"/>
      </w:rPr>
      <w:t xml:space="preserve"> IT 11812500012</w:t>
    </w:r>
    <w:r w:rsidR="00672A58" w:rsidRPr="002F2FC7">
      <w:rPr>
        <w:rFonts w:cstheme="minorHAnsi"/>
        <w:color w:val="595959" w:themeColor="text1" w:themeTint="A6"/>
        <w:sz w:val="16"/>
        <w:szCs w:val="16"/>
      </w:rPr>
      <w:t xml:space="preserve"> IT   </w:t>
    </w:r>
    <w:r w:rsidR="00672A58" w:rsidRPr="002F2FC7">
      <w:rPr>
        <w:rFonts w:cstheme="minorHAnsi"/>
        <w:b/>
        <w:color w:val="595959" w:themeColor="text1" w:themeTint="A6"/>
        <w:sz w:val="16"/>
        <w:szCs w:val="16"/>
      </w:rPr>
      <w:t xml:space="preserve">| </w:t>
    </w:r>
    <w:r w:rsidRPr="002F2FC7">
      <w:rPr>
        <w:rFonts w:cstheme="minorHAnsi"/>
        <w:color w:val="595959" w:themeColor="text1" w:themeTint="A6"/>
        <w:sz w:val="16"/>
        <w:szCs w:val="16"/>
      </w:rPr>
      <w:br/>
    </w:r>
    <w:r w:rsidR="0037069C" w:rsidRPr="002F2FC7">
      <w:rPr>
        <w:rFonts w:cstheme="minorHAnsi"/>
        <w:b/>
        <w:bCs/>
        <w:color w:val="595959" w:themeColor="text1" w:themeTint="A6"/>
        <w:sz w:val="16"/>
        <w:szCs w:val="16"/>
      </w:rPr>
      <w:t xml:space="preserve">SEDE </w:t>
    </w:r>
    <w:r w:rsidR="00672394" w:rsidRPr="002F2FC7">
      <w:rPr>
        <w:rFonts w:cstheme="minorHAnsi"/>
        <w:b/>
        <w:bCs/>
        <w:color w:val="595959" w:themeColor="text1" w:themeTint="A6"/>
        <w:sz w:val="16"/>
        <w:szCs w:val="16"/>
      </w:rPr>
      <w:t xml:space="preserve">LEGALE E </w:t>
    </w:r>
    <w:r w:rsidR="0037069C" w:rsidRPr="002F2FC7">
      <w:rPr>
        <w:rFonts w:cstheme="minorHAnsi"/>
        <w:b/>
        <w:bCs/>
        <w:color w:val="595959" w:themeColor="text1" w:themeTint="A6"/>
        <w:sz w:val="16"/>
        <w:szCs w:val="16"/>
      </w:rPr>
      <w:t>OPERATIVA</w:t>
    </w:r>
    <w:r w:rsidR="0037069C" w:rsidRPr="002F2FC7">
      <w:rPr>
        <w:rFonts w:cstheme="minorHAnsi"/>
        <w:color w:val="595959" w:themeColor="text1" w:themeTint="A6"/>
        <w:sz w:val="16"/>
        <w:szCs w:val="16"/>
      </w:rPr>
      <w:t xml:space="preserve"> </w:t>
    </w:r>
    <w:r w:rsidR="00997AD7" w:rsidRPr="002F2FC7">
      <w:rPr>
        <w:rFonts w:cstheme="minorHAnsi"/>
        <w:color w:val="595959" w:themeColor="text1" w:themeTint="A6"/>
        <w:sz w:val="16"/>
        <w:szCs w:val="16"/>
      </w:rPr>
      <w:t xml:space="preserve">C.SO </w:t>
    </w:r>
    <w:r w:rsidR="0037069C" w:rsidRPr="002F2FC7">
      <w:rPr>
        <w:rFonts w:cstheme="minorHAnsi"/>
        <w:color w:val="595959" w:themeColor="text1" w:themeTint="A6"/>
        <w:sz w:val="16"/>
        <w:szCs w:val="16"/>
      </w:rPr>
      <w:t>VALDOCCO</w:t>
    </w:r>
    <w:r w:rsidR="00997AD7" w:rsidRPr="002F2FC7">
      <w:rPr>
        <w:rFonts w:cstheme="minorHAnsi"/>
        <w:color w:val="595959" w:themeColor="text1" w:themeTint="A6"/>
        <w:sz w:val="16"/>
        <w:szCs w:val="16"/>
      </w:rPr>
      <w:t xml:space="preserve">, 2 – 10122 TORINO (TO) </w:t>
    </w:r>
    <w:r w:rsidR="00672A58" w:rsidRPr="002F2FC7">
      <w:rPr>
        <w:rFonts w:cstheme="minorHAnsi"/>
        <w:color w:val="595959" w:themeColor="text1" w:themeTint="A6"/>
        <w:sz w:val="16"/>
        <w:szCs w:val="16"/>
      </w:rPr>
      <w:t>ITALY</w:t>
    </w:r>
  </w:p>
  <w:p w14:paraId="3FA1A778" w14:textId="77777777" w:rsidR="007B403A" w:rsidRPr="00EE1BCA" w:rsidRDefault="00672A58" w:rsidP="00EE1BCA">
    <w:pPr>
      <w:pStyle w:val="Intestazione"/>
      <w:jc w:val="right"/>
      <w:rPr>
        <w:rFonts w:ascii="Roboto" w:hAnsi="Roboto"/>
        <w:color w:val="595959" w:themeColor="text1" w:themeTint="A6"/>
        <w:sz w:val="16"/>
        <w:szCs w:val="16"/>
      </w:rPr>
    </w:pPr>
    <w:r>
      <w:rPr>
        <w:rFonts w:ascii="Roboto" w:hAnsi="Roboto"/>
        <w:color w:val="595959" w:themeColor="text1" w:themeTint="A6"/>
        <w:sz w:val="16"/>
        <w:szCs w:val="16"/>
      </w:rPr>
      <w:t>PAGE</w:t>
    </w:r>
    <w:r w:rsidR="00EE1BCA" w:rsidRPr="00EE1BCA">
      <w:rPr>
        <w:rFonts w:ascii="Roboto" w:hAnsi="Roboto"/>
        <w:color w:val="595959" w:themeColor="text1" w:themeTint="A6"/>
        <w:sz w:val="16"/>
        <w:szCs w:val="16"/>
      </w:rPr>
      <w:t xml:space="preserve"> </w:t>
    </w:r>
    <w:r w:rsidR="008F5BDF" w:rsidRPr="00EE1BCA">
      <w:rPr>
        <w:rFonts w:ascii="Roboto" w:hAnsi="Roboto"/>
        <w:color w:val="595959" w:themeColor="text1" w:themeTint="A6"/>
        <w:sz w:val="16"/>
        <w:szCs w:val="16"/>
      </w:rPr>
      <w:fldChar w:fldCharType="begin"/>
    </w:r>
    <w:r w:rsidR="008F5BDF" w:rsidRPr="00EE1BCA">
      <w:rPr>
        <w:rFonts w:ascii="Roboto" w:hAnsi="Roboto"/>
        <w:color w:val="595959" w:themeColor="text1" w:themeTint="A6"/>
        <w:sz w:val="16"/>
        <w:szCs w:val="16"/>
      </w:rPr>
      <w:instrText xml:space="preserve"> PAGE </w:instrText>
    </w:r>
    <w:r w:rsidR="008F5BDF" w:rsidRPr="00EE1BCA">
      <w:rPr>
        <w:rFonts w:ascii="Roboto" w:hAnsi="Roboto"/>
        <w:color w:val="595959" w:themeColor="text1" w:themeTint="A6"/>
        <w:sz w:val="16"/>
        <w:szCs w:val="16"/>
      </w:rPr>
      <w:fldChar w:fldCharType="separate"/>
    </w:r>
    <w:r w:rsidR="00EE1BCA" w:rsidRPr="00EE1BCA">
      <w:rPr>
        <w:rFonts w:ascii="Roboto" w:hAnsi="Roboto"/>
        <w:color w:val="595959" w:themeColor="text1" w:themeTint="A6"/>
        <w:sz w:val="16"/>
        <w:szCs w:val="16"/>
      </w:rPr>
      <w:t>1</w:t>
    </w:r>
    <w:r w:rsidR="008F5BDF" w:rsidRPr="00EE1BCA">
      <w:rPr>
        <w:rFonts w:ascii="Roboto" w:hAnsi="Roboto"/>
        <w:color w:val="595959" w:themeColor="text1" w:themeTint="A6"/>
        <w:sz w:val="16"/>
        <w:szCs w:val="16"/>
      </w:rPr>
      <w:fldChar w:fldCharType="end"/>
    </w:r>
    <w:r w:rsidR="00EE1BCA" w:rsidRPr="00EE1BCA">
      <w:rPr>
        <w:rFonts w:ascii="Roboto" w:hAnsi="Roboto"/>
        <w:color w:val="595959" w:themeColor="text1" w:themeTint="A6"/>
        <w:sz w:val="16"/>
        <w:szCs w:val="16"/>
      </w:rPr>
      <w:t xml:space="preserve"> </w:t>
    </w:r>
    <w:r>
      <w:rPr>
        <w:rFonts w:ascii="Roboto" w:hAnsi="Roboto"/>
        <w:color w:val="595959" w:themeColor="text1" w:themeTint="A6"/>
        <w:sz w:val="16"/>
        <w:szCs w:val="16"/>
      </w:rPr>
      <w:t>OF</w:t>
    </w:r>
    <w:r w:rsidR="00EE1BCA" w:rsidRPr="00EE1BCA">
      <w:rPr>
        <w:rFonts w:ascii="Roboto" w:hAnsi="Roboto"/>
        <w:color w:val="595959" w:themeColor="text1" w:themeTint="A6"/>
        <w:sz w:val="16"/>
        <w:szCs w:val="16"/>
      </w:rPr>
      <w:t xml:space="preserve"> </w:t>
    </w:r>
    <w:r w:rsidR="008F5BDF" w:rsidRPr="00EE1BCA">
      <w:rPr>
        <w:rFonts w:ascii="Roboto" w:hAnsi="Roboto"/>
        <w:color w:val="595959" w:themeColor="text1" w:themeTint="A6"/>
        <w:sz w:val="16"/>
        <w:szCs w:val="16"/>
      </w:rPr>
      <w:fldChar w:fldCharType="begin"/>
    </w:r>
    <w:r w:rsidR="008F5BDF" w:rsidRPr="00EE1BCA">
      <w:rPr>
        <w:rFonts w:ascii="Roboto" w:hAnsi="Roboto"/>
        <w:color w:val="595959" w:themeColor="text1" w:themeTint="A6"/>
        <w:sz w:val="16"/>
        <w:szCs w:val="16"/>
      </w:rPr>
      <w:instrText xml:space="preserve"> NUMPAGES </w:instrText>
    </w:r>
    <w:r w:rsidR="008F5BDF" w:rsidRPr="00EE1BCA">
      <w:rPr>
        <w:rFonts w:ascii="Roboto" w:hAnsi="Roboto"/>
        <w:color w:val="595959" w:themeColor="text1" w:themeTint="A6"/>
        <w:sz w:val="16"/>
        <w:szCs w:val="16"/>
      </w:rPr>
      <w:fldChar w:fldCharType="separate"/>
    </w:r>
    <w:r w:rsidR="00EE1BCA" w:rsidRPr="00EE1BCA">
      <w:rPr>
        <w:rFonts w:ascii="Roboto" w:hAnsi="Roboto"/>
        <w:color w:val="595959" w:themeColor="text1" w:themeTint="A6"/>
        <w:sz w:val="16"/>
        <w:szCs w:val="16"/>
      </w:rPr>
      <w:t>1</w:t>
    </w:r>
    <w:r w:rsidR="008F5BDF" w:rsidRPr="00EE1BCA">
      <w:rPr>
        <w:rFonts w:ascii="Roboto" w:hAnsi="Roboto"/>
        <w:color w:val="595959" w:themeColor="text1" w:themeTint="A6"/>
        <w:sz w:val="16"/>
        <w:szCs w:val="16"/>
      </w:rPr>
      <w:fldChar w:fldCharType="end"/>
    </w:r>
  </w:p>
  <w:p w14:paraId="37A26F0D" w14:textId="77777777" w:rsidR="00C42375" w:rsidRPr="0037069C" w:rsidRDefault="00C42375">
    <w:pPr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9D844" w14:textId="77777777" w:rsidR="005A5576" w:rsidRDefault="005A5576" w:rsidP="007B403A">
      <w:r>
        <w:separator/>
      </w:r>
    </w:p>
  </w:footnote>
  <w:footnote w:type="continuationSeparator" w:id="0">
    <w:p w14:paraId="426F5665" w14:textId="77777777" w:rsidR="005A5576" w:rsidRDefault="005A5576" w:rsidP="007B4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6379"/>
    </w:tblGrid>
    <w:tr w:rsidR="007D38E1" w:rsidRPr="00F4525E" w14:paraId="298BC313" w14:textId="77777777" w:rsidTr="00672394">
      <w:trPr>
        <w:trHeight w:val="993"/>
      </w:trPr>
      <w:tc>
        <w:tcPr>
          <w:tcW w:w="3686" w:type="dxa"/>
          <w:vAlign w:val="center"/>
        </w:tcPr>
        <w:p w14:paraId="71F019D2" w14:textId="77777777" w:rsidR="00261BE5" w:rsidRDefault="00261BE5" w:rsidP="00261BE5">
          <w:pPr>
            <w:pStyle w:val="Intestazione"/>
          </w:pPr>
          <w:r>
            <w:rPr>
              <w:noProof/>
            </w:rPr>
            <w:drawing>
              <wp:inline distT="0" distB="0" distL="0" distR="0" wp14:anchorId="27D431CF" wp14:editId="5AB29C23">
                <wp:extent cx="1722299" cy="600088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isorsa 1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892" t="18948" b="19263"/>
                        <a:stretch/>
                      </pic:blipFill>
                      <pic:spPr bwMode="auto">
                        <a:xfrm>
                          <a:off x="0" y="0"/>
                          <a:ext cx="1823949" cy="6355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14:paraId="5D477CA3" w14:textId="77777777" w:rsidR="00672A58" w:rsidRPr="00F4525E" w:rsidRDefault="002F2FC7" w:rsidP="002F2FC7">
          <w:pPr>
            <w:pStyle w:val="Intestazione"/>
            <w:ind w:right="460"/>
            <w:jc w:val="right"/>
            <w:rPr>
              <w:rFonts w:cstheme="minorHAnsi"/>
              <w:b/>
              <w:bCs/>
              <w:color w:val="595959" w:themeColor="text1" w:themeTint="A6"/>
              <w:sz w:val="18"/>
              <w:szCs w:val="18"/>
            </w:rPr>
          </w:pPr>
          <w:r w:rsidRPr="00F4525E">
            <w:rPr>
              <w:rFonts w:cstheme="minorHAnsi"/>
              <w:b/>
              <w:bCs/>
              <w:color w:val="595959" w:themeColor="text1" w:themeTint="A6"/>
              <w:sz w:val="18"/>
              <w:szCs w:val="18"/>
            </w:rPr>
            <w:t>Corso Valdocco, 2 10122 TORINO</w:t>
          </w:r>
        </w:p>
        <w:p w14:paraId="021A1462" w14:textId="77777777" w:rsidR="002F2FC7" w:rsidRPr="00F4525E" w:rsidRDefault="002F2FC7" w:rsidP="002F2FC7">
          <w:pPr>
            <w:pStyle w:val="Intestazione"/>
            <w:ind w:right="460"/>
            <w:jc w:val="right"/>
            <w:rPr>
              <w:rFonts w:cstheme="minorHAnsi"/>
              <w:b/>
              <w:bCs/>
              <w:color w:val="595959" w:themeColor="text1" w:themeTint="A6"/>
              <w:sz w:val="18"/>
              <w:szCs w:val="18"/>
            </w:rPr>
          </w:pPr>
          <w:r w:rsidRPr="00F4525E">
            <w:rPr>
              <w:rFonts w:cstheme="minorHAnsi"/>
              <w:b/>
              <w:bCs/>
              <w:color w:val="595959" w:themeColor="text1" w:themeTint="A6"/>
              <w:sz w:val="18"/>
              <w:szCs w:val="18"/>
            </w:rPr>
            <w:t>Tel. 011 8128633</w:t>
          </w:r>
        </w:p>
        <w:p w14:paraId="6823509F" w14:textId="7CDF26BC" w:rsidR="002F2FC7" w:rsidRPr="00F4525E" w:rsidRDefault="002F2FC7" w:rsidP="002F2FC7">
          <w:pPr>
            <w:pStyle w:val="Intestazione"/>
            <w:ind w:right="460"/>
            <w:jc w:val="right"/>
            <w:rPr>
              <w:rFonts w:cstheme="minorHAnsi"/>
              <w:b/>
              <w:bCs/>
              <w:color w:val="595959" w:themeColor="text1" w:themeTint="A6"/>
              <w:sz w:val="18"/>
              <w:szCs w:val="18"/>
            </w:rPr>
          </w:pPr>
          <w:hyperlink r:id="rId2" w:history="1">
            <w:r w:rsidRPr="00F4525E">
              <w:rPr>
                <w:rStyle w:val="Collegamentoipertestuale"/>
                <w:rFonts w:cstheme="minorHAnsi"/>
                <w:b/>
                <w:bCs/>
                <w:sz w:val="18"/>
                <w:szCs w:val="18"/>
              </w:rPr>
              <w:t>info@openmindconsulting.it</w:t>
            </w:r>
          </w:hyperlink>
        </w:p>
        <w:p w14:paraId="3681B865" w14:textId="2CDC8B25" w:rsidR="002F2FC7" w:rsidRPr="00F4525E" w:rsidRDefault="002F2FC7" w:rsidP="002F2FC7">
          <w:pPr>
            <w:pStyle w:val="Intestazione"/>
            <w:ind w:right="460"/>
            <w:jc w:val="right"/>
            <w:rPr>
              <w:rFonts w:ascii="Roboto" w:hAnsi="Roboto"/>
              <w:color w:val="595959" w:themeColor="text1" w:themeTint="A6"/>
              <w:sz w:val="16"/>
              <w:szCs w:val="16"/>
            </w:rPr>
          </w:pPr>
          <w:r w:rsidRPr="00F4525E">
            <w:rPr>
              <w:rFonts w:cstheme="minorHAnsi"/>
              <w:b/>
              <w:bCs/>
              <w:color w:val="595959" w:themeColor="text1" w:themeTint="A6"/>
              <w:sz w:val="18"/>
              <w:szCs w:val="18"/>
            </w:rPr>
            <w:t>www.openmindconsulting.it</w:t>
          </w:r>
        </w:p>
      </w:tc>
    </w:tr>
  </w:tbl>
  <w:p w14:paraId="6F95A302" w14:textId="77777777" w:rsidR="00C42375" w:rsidRPr="00F4525E" w:rsidRDefault="00C42375">
    <w:pPr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F0BC8"/>
    <w:multiLevelType w:val="hybridMultilevel"/>
    <w:tmpl w:val="18DC0BEA"/>
    <w:lvl w:ilvl="0" w:tplc="C1A8FC00">
      <w:numFmt w:val="bullet"/>
      <w:lvlText w:val=""/>
      <w:lvlJc w:val="left"/>
      <w:pPr>
        <w:ind w:left="913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1BB4338A">
      <w:numFmt w:val="bullet"/>
      <w:lvlText w:val="•"/>
      <w:lvlJc w:val="left"/>
      <w:pPr>
        <w:ind w:left="1840" w:hanging="348"/>
      </w:pPr>
      <w:rPr>
        <w:rFonts w:hint="default"/>
        <w:lang w:val="it-IT" w:eastAsia="it-IT" w:bidi="it-IT"/>
      </w:rPr>
    </w:lvl>
    <w:lvl w:ilvl="2" w:tplc="8668C616">
      <w:numFmt w:val="bullet"/>
      <w:lvlText w:val="•"/>
      <w:lvlJc w:val="left"/>
      <w:pPr>
        <w:ind w:left="2761" w:hanging="348"/>
      </w:pPr>
      <w:rPr>
        <w:rFonts w:hint="default"/>
        <w:lang w:val="it-IT" w:eastAsia="it-IT" w:bidi="it-IT"/>
      </w:rPr>
    </w:lvl>
    <w:lvl w:ilvl="3" w:tplc="BDB8AC1E">
      <w:numFmt w:val="bullet"/>
      <w:lvlText w:val="•"/>
      <w:lvlJc w:val="left"/>
      <w:pPr>
        <w:ind w:left="3681" w:hanging="348"/>
      </w:pPr>
      <w:rPr>
        <w:rFonts w:hint="default"/>
        <w:lang w:val="it-IT" w:eastAsia="it-IT" w:bidi="it-IT"/>
      </w:rPr>
    </w:lvl>
    <w:lvl w:ilvl="4" w:tplc="65EA2AD8">
      <w:numFmt w:val="bullet"/>
      <w:lvlText w:val="•"/>
      <w:lvlJc w:val="left"/>
      <w:pPr>
        <w:ind w:left="4602" w:hanging="348"/>
      </w:pPr>
      <w:rPr>
        <w:rFonts w:hint="default"/>
        <w:lang w:val="it-IT" w:eastAsia="it-IT" w:bidi="it-IT"/>
      </w:rPr>
    </w:lvl>
    <w:lvl w:ilvl="5" w:tplc="1DF0C152">
      <w:numFmt w:val="bullet"/>
      <w:lvlText w:val="•"/>
      <w:lvlJc w:val="left"/>
      <w:pPr>
        <w:ind w:left="5523" w:hanging="348"/>
      </w:pPr>
      <w:rPr>
        <w:rFonts w:hint="default"/>
        <w:lang w:val="it-IT" w:eastAsia="it-IT" w:bidi="it-IT"/>
      </w:rPr>
    </w:lvl>
    <w:lvl w:ilvl="6" w:tplc="D82493A4">
      <w:numFmt w:val="bullet"/>
      <w:lvlText w:val="•"/>
      <w:lvlJc w:val="left"/>
      <w:pPr>
        <w:ind w:left="6443" w:hanging="348"/>
      </w:pPr>
      <w:rPr>
        <w:rFonts w:hint="default"/>
        <w:lang w:val="it-IT" w:eastAsia="it-IT" w:bidi="it-IT"/>
      </w:rPr>
    </w:lvl>
    <w:lvl w:ilvl="7" w:tplc="75B05216">
      <w:numFmt w:val="bullet"/>
      <w:lvlText w:val="•"/>
      <w:lvlJc w:val="left"/>
      <w:pPr>
        <w:ind w:left="7364" w:hanging="348"/>
      </w:pPr>
      <w:rPr>
        <w:rFonts w:hint="default"/>
        <w:lang w:val="it-IT" w:eastAsia="it-IT" w:bidi="it-IT"/>
      </w:rPr>
    </w:lvl>
    <w:lvl w:ilvl="8" w:tplc="B130326E">
      <w:numFmt w:val="bullet"/>
      <w:lvlText w:val="•"/>
      <w:lvlJc w:val="left"/>
      <w:pPr>
        <w:ind w:left="8285" w:hanging="348"/>
      </w:pPr>
      <w:rPr>
        <w:rFonts w:hint="default"/>
        <w:lang w:val="it-IT" w:eastAsia="it-IT" w:bidi="it-IT"/>
      </w:rPr>
    </w:lvl>
  </w:abstractNum>
  <w:num w:numId="1" w16cid:durableId="301690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3A"/>
    <w:rsid w:val="00001CC4"/>
    <w:rsid w:val="0000725C"/>
    <w:rsid w:val="00012AEF"/>
    <w:rsid w:val="000147FE"/>
    <w:rsid w:val="00030752"/>
    <w:rsid w:val="000755DC"/>
    <w:rsid w:val="00076511"/>
    <w:rsid w:val="000C0469"/>
    <w:rsid w:val="00101E59"/>
    <w:rsid w:val="00126A9A"/>
    <w:rsid w:val="001307B5"/>
    <w:rsid w:val="00154D8F"/>
    <w:rsid w:val="00170369"/>
    <w:rsid w:val="001D379E"/>
    <w:rsid w:val="001F3A11"/>
    <w:rsid w:val="00206A49"/>
    <w:rsid w:val="00232778"/>
    <w:rsid w:val="00261BE5"/>
    <w:rsid w:val="0028670B"/>
    <w:rsid w:val="0029437D"/>
    <w:rsid w:val="002B3EA2"/>
    <w:rsid w:val="002F0F45"/>
    <w:rsid w:val="002F2FC7"/>
    <w:rsid w:val="003302B1"/>
    <w:rsid w:val="00366605"/>
    <w:rsid w:val="003669F1"/>
    <w:rsid w:val="0037069C"/>
    <w:rsid w:val="00380899"/>
    <w:rsid w:val="00391064"/>
    <w:rsid w:val="00404581"/>
    <w:rsid w:val="0043436B"/>
    <w:rsid w:val="004830ED"/>
    <w:rsid w:val="004B5EAF"/>
    <w:rsid w:val="004E5809"/>
    <w:rsid w:val="005378D9"/>
    <w:rsid w:val="005763A0"/>
    <w:rsid w:val="00584935"/>
    <w:rsid w:val="005A5576"/>
    <w:rsid w:val="006014C6"/>
    <w:rsid w:val="006150A6"/>
    <w:rsid w:val="00650FA9"/>
    <w:rsid w:val="006523E4"/>
    <w:rsid w:val="00652451"/>
    <w:rsid w:val="00672394"/>
    <w:rsid w:val="00672A58"/>
    <w:rsid w:val="0068231C"/>
    <w:rsid w:val="006948F3"/>
    <w:rsid w:val="006B08E9"/>
    <w:rsid w:val="006D23ED"/>
    <w:rsid w:val="00701B8F"/>
    <w:rsid w:val="007B25A1"/>
    <w:rsid w:val="007B403A"/>
    <w:rsid w:val="007D38E1"/>
    <w:rsid w:val="0083623B"/>
    <w:rsid w:val="00837697"/>
    <w:rsid w:val="008571A4"/>
    <w:rsid w:val="0086338B"/>
    <w:rsid w:val="008F5BDF"/>
    <w:rsid w:val="0095710E"/>
    <w:rsid w:val="0096497E"/>
    <w:rsid w:val="009677D2"/>
    <w:rsid w:val="009826EC"/>
    <w:rsid w:val="00997AD7"/>
    <w:rsid w:val="009A1EC5"/>
    <w:rsid w:val="009A6C09"/>
    <w:rsid w:val="00A00B6B"/>
    <w:rsid w:val="00A27132"/>
    <w:rsid w:val="00A76511"/>
    <w:rsid w:val="00A83DDF"/>
    <w:rsid w:val="00A879D1"/>
    <w:rsid w:val="00B24AFC"/>
    <w:rsid w:val="00B350E9"/>
    <w:rsid w:val="00B52629"/>
    <w:rsid w:val="00B86F1A"/>
    <w:rsid w:val="00B870B7"/>
    <w:rsid w:val="00B9561B"/>
    <w:rsid w:val="00BE65BB"/>
    <w:rsid w:val="00C1712D"/>
    <w:rsid w:val="00C342DF"/>
    <w:rsid w:val="00C36606"/>
    <w:rsid w:val="00C3671E"/>
    <w:rsid w:val="00C42375"/>
    <w:rsid w:val="00CC3E3F"/>
    <w:rsid w:val="00CE212C"/>
    <w:rsid w:val="00CF14F9"/>
    <w:rsid w:val="00CF6C8F"/>
    <w:rsid w:val="00D17BCF"/>
    <w:rsid w:val="00D3166D"/>
    <w:rsid w:val="00D42FE7"/>
    <w:rsid w:val="00D642CD"/>
    <w:rsid w:val="00D70697"/>
    <w:rsid w:val="00DB2F51"/>
    <w:rsid w:val="00E4068B"/>
    <w:rsid w:val="00E60F43"/>
    <w:rsid w:val="00EE1BCA"/>
    <w:rsid w:val="00EF5754"/>
    <w:rsid w:val="00F10DAB"/>
    <w:rsid w:val="00F4525E"/>
    <w:rsid w:val="00FA0B26"/>
    <w:rsid w:val="00FA4AB6"/>
    <w:rsid w:val="00FC6DCC"/>
    <w:rsid w:val="00FD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71D7E"/>
  <w15:chartTrackingRefBased/>
  <w15:docId w15:val="{167C7408-3621-CC46-B824-43EAB24B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671E"/>
    <w:rPr>
      <w:lang w:val="en-GB"/>
    </w:rPr>
  </w:style>
  <w:style w:type="paragraph" w:styleId="Titolo2">
    <w:name w:val="heading 2"/>
    <w:basedOn w:val="Normale"/>
    <w:link w:val="Titolo2Carattere"/>
    <w:uiPriority w:val="9"/>
    <w:unhideWhenUsed/>
    <w:qFormat/>
    <w:rsid w:val="007D38E1"/>
    <w:pPr>
      <w:widowControl w:val="0"/>
      <w:autoSpaceDE w:val="0"/>
      <w:autoSpaceDN w:val="0"/>
      <w:ind w:right="101"/>
      <w:jc w:val="center"/>
      <w:outlineLvl w:val="1"/>
    </w:pPr>
    <w:rPr>
      <w:rFonts w:ascii="Verdana" w:eastAsia="Verdana" w:hAnsi="Verdana" w:cs="Verdana"/>
      <w:b/>
      <w:bCs/>
      <w:sz w:val="44"/>
      <w:szCs w:val="44"/>
      <w:lang w:val="it-IT" w:eastAsia="it-IT" w:bidi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38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7D38E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B403A"/>
    <w:pPr>
      <w:tabs>
        <w:tab w:val="center" w:pos="4819"/>
        <w:tab w:val="right" w:pos="9638"/>
      </w:tabs>
    </w:pPr>
    <w:rPr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403A"/>
  </w:style>
  <w:style w:type="paragraph" w:styleId="Pidipagina">
    <w:name w:val="footer"/>
    <w:basedOn w:val="Normale"/>
    <w:link w:val="PidipaginaCarattere"/>
    <w:uiPriority w:val="99"/>
    <w:unhideWhenUsed/>
    <w:rsid w:val="007B403A"/>
    <w:pPr>
      <w:tabs>
        <w:tab w:val="center" w:pos="4819"/>
        <w:tab w:val="right" w:pos="9638"/>
      </w:tabs>
    </w:pPr>
    <w:rPr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403A"/>
  </w:style>
  <w:style w:type="table" w:styleId="Grigliatabella">
    <w:name w:val="Table Grid"/>
    <w:basedOn w:val="Tabellanormale"/>
    <w:uiPriority w:val="39"/>
    <w:rsid w:val="00261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61BE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1BE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61BE5"/>
    <w:rPr>
      <w:color w:val="954F72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D38E1"/>
    <w:rPr>
      <w:rFonts w:ascii="Verdana" w:eastAsia="Verdana" w:hAnsi="Verdana" w:cs="Verdana"/>
      <w:b/>
      <w:bCs/>
      <w:sz w:val="44"/>
      <w:szCs w:val="4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7D38E1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D38E1"/>
    <w:rPr>
      <w:rFonts w:ascii="Verdana" w:eastAsia="Verdana" w:hAnsi="Verdana" w:cs="Verdana"/>
      <w:sz w:val="22"/>
      <w:szCs w:val="22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38E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D38E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Paragrafoelenco">
    <w:name w:val="List Paragraph"/>
    <w:basedOn w:val="Normale"/>
    <w:uiPriority w:val="1"/>
    <w:qFormat/>
    <w:rsid w:val="007D38E1"/>
    <w:pPr>
      <w:widowControl w:val="0"/>
      <w:autoSpaceDE w:val="0"/>
      <w:autoSpaceDN w:val="0"/>
      <w:spacing w:before="245"/>
      <w:ind w:left="901" w:hanging="349"/>
    </w:pPr>
    <w:rPr>
      <w:rFonts w:ascii="Calibri" w:eastAsia="Calibri" w:hAnsi="Calibri" w:cs="Calibri"/>
      <w:sz w:val="22"/>
      <w:szCs w:val="22"/>
      <w:lang w:val="it-IT" w:eastAsia="it-IT" w:bidi="it-IT"/>
    </w:rPr>
  </w:style>
  <w:style w:type="table" w:customStyle="1" w:styleId="TableNormal">
    <w:name w:val="Table Normal"/>
    <w:uiPriority w:val="2"/>
    <w:semiHidden/>
    <w:unhideWhenUsed/>
    <w:qFormat/>
    <w:rsid w:val="00B52629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52629"/>
    <w:pPr>
      <w:widowControl w:val="0"/>
      <w:autoSpaceDE w:val="0"/>
      <w:autoSpaceDN w:val="0"/>
      <w:spacing w:before="30" w:line="249" w:lineRule="exact"/>
      <w:ind w:left="69"/>
    </w:pPr>
    <w:rPr>
      <w:rFonts w:ascii="Calibri" w:eastAsia="Calibri" w:hAnsi="Calibri" w:cs="Calibri"/>
      <w:sz w:val="22"/>
      <w:szCs w:val="22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5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sitlmr.it/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paesaggivitivinicoliunesco.i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penmindconsulting.it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ANGELA MARINI</cp:lastModifiedBy>
  <cp:revision>38</cp:revision>
  <dcterms:created xsi:type="dcterms:W3CDTF">2024-03-14T10:40:00Z</dcterms:created>
  <dcterms:modified xsi:type="dcterms:W3CDTF">2024-03-25T11:46:00Z</dcterms:modified>
</cp:coreProperties>
</file>