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5019C8" w14:textId="77777777" w:rsidR="00C2095A" w:rsidRPr="009B6B3F" w:rsidRDefault="00C2095A" w:rsidP="00C2095A">
      <w:pPr>
        <w:ind w:left="-567"/>
        <w:jc w:val="center"/>
        <w:rPr>
          <w:rFonts w:ascii="Roboto" w:hAnsi="Roboto"/>
          <w:sz w:val="8"/>
          <w:szCs w:val="8"/>
        </w:rPr>
      </w:pPr>
    </w:p>
    <w:p w14:paraId="5AF9F91A" w14:textId="65DAC854" w:rsidR="00C2095A" w:rsidRPr="009B6B3F" w:rsidRDefault="00C2095A" w:rsidP="00C2095A">
      <w:pPr>
        <w:ind w:left="-567"/>
        <w:jc w:val="center"/>
        <w:rPr>
          <w:rStyle w:val="Collegamentoipertestuale"/>
          <w:rFonts w:ascii="Roboto" w:hAnsi="Roboto"/>
          <w:b/>
          <w:bCs/>
          <w:sz w:val="21"/>
          <w:szCs w:val="21"/>
        </w:rPr>
      </w:pPr>
      <w:r w:rsidRPr="009B6B3F">
        <w:rPr>
          <w:rFonts w:ascii="Roboto" w:hAnsi="Roboto"/>
          <w:b/>
          <w:bCs/>
          <w:color w:val="AF0160"/>
          <w:sz w:val="21"/>
          <w:szCs w:val="21"/>
        </w:rPr>
        <w:t xml:space="preserve"> </w:t>
      </w:r>
      <w:hyperlink r:id="rId8" w:history="1">
        <w:r w:rsidRPr="00F1022B">
          <w:rPr>
            <w:rStyle w:val="Collegamentoipertestuale"/>
            <w:rFonts w:ascii="Roboto" w:hAnsi="Roboto"/>
            <w:b/>
            <w:bCs/>
            <w:sz w:val="21"/>
            <w:szCs w:val="21"/>
          </w:rPr>
          <w:t>Paesaggi Vitivinicoli del Piemonte: Langhe-Roero e Monferrato</w:t>
        </w:r>
      </w:hyperlink>
    </w:p>
    <w:p w14:paraId="0FC8C845" w14:textId="77777777" w:rsidR="00F1022B" w:rsidRPr="00F1022B" w:rsidRDefault="00F1022B" w:rsidP="00C2095A">
      <w:pPr>
        <w:jc w:val="center"/>
        <w:rPr>
          <w:rFonts w:ascii="Roboto" w:hAnsi="Roboto"/>
          <w:b/>
          <w:bCs/>
          <w:color w:val="AF0160"/>
          <w:sz w:val="8"/>
          <w:szCs w:val="8"/>
        </w:rPr>
      </w:pPr>
    </w:p>
    <w:p w14:paraId="54235DFC" w14:textId="63931DF6" w:rsidR="00B16629" w:rsidRDefault="00FF1CC0" w:rsidP="00B16629">
      <w:pPr>
        <w:jc w:val="center"/>
        <w:rPr>
          <w:rFonts w:ascii="Roboto" w:hAnsi="Roboto"/>
          <w:b/>
          <w:bCs/>
          <w:color w:val="AF0160"/>
          <w:sz w:val="32"/>
          <w:szCs w:val="32"/>
        </w:rPr>
      </w:pPr>
      <w:r>
        <w:rPr>
          <w:rFonts w:ascii="Roboto" w:hAnsi="Roboto"/>
          <w:b/>
          <w:bCs/>
          <w:color w:val="AF0160"/>
          <w:sz w:val="32"/>
          <w:szCs w:val="32"/>
        </w:rPr>
        <w:t>Inaugura la m</w:t>
      </w:r>
      <w:r w:rsidR="00B16629" w:rsidRPr="00B16629">
        <w:rPr>
          <w:rFonts w:ascii="Roboto" w:hAnsi="Roboto"/>
          <w:b/>
          <w:bCs/>
          <w:color w:val="AF0160"/>
          <w:sz w:val="32"/>
          <w:szCs w:val="32"/>
        </w:rPr>
        <w:t xml:space="preserve">ostra fotografica del </w:t>
      </w:r>
      <w:r w:rsidR="00B730BB">
        <w:rPr>
          <w:rFonts w:ascii="Roboto" w:hAnsi="Roboto"/>
          <w:b/>
          <w:bCs/>
          <w:color w:val="AF0160"/>
          <w:sz w:val="32"/>
          <w:szCs w:val="32"/>
        </w:rPr>
        <w:t>D</w:t>
      </w:r>
      <w:r w:rsidR="00B16629" w:rsidRPr="00B16629">
        <w:rPr>
          <w:rFonts w:ascii="Roboto" w:hAnsi="Roboto"/>
          <w:b/>
          <w:bCs/>
          <w:color w:val="AF0160"/>
          <w:sz w:val="32"/>
          <w:szCs w:val="32"/>
        </w:rPr>
        <w:t xml:space="preserve">ecennale </w:t>
      </w:r>
    </w:p>
    <w:p w14:paraId="283E0A24" w14:textId="77777777" w:rsidR="00B16629" w:rsidRDefault="00B16629" w:rsidP="00B16629">
      <w:pPr>
        <w:jc w:val="center"/>
        <w:rPr>
          <w:rFonts w:ascii="Roboto" w:hAnsi="Roboto"/>
          <w:b/>
          <w:bCs/>
          <w:color w:val="AF0160"/>
          <w:sz w:val="32"/>
          <w:szCs w:val="32"/>
        </w:rPr>
      </w:pPr>
      <w:r w:rsidRPr="00B16629">
        <w:rPr>
          <w:rFonts w:ascii="Roboto" w:hAnsi="Roboto"/>
          <w:b/>
          <w:bCs/>
          <w:color w:val="AF0160"/>
          <w:sz w:val="32"/>
          <w:szCs w:val="32"/>
        </w:rPr>
        <w:t>“La meraviglia</w:t>
      </w:r>
      <w:r>
        <w:rPr>
          <w:rFonts w:ascii="Roboto" w:hAnsi="Roboto"/>
          <w:b/>
          <w:bCs/>
          <w:color w:val="AF0160"/>
          <w:sz w:val="32"/>
          <w:szCs w:val="32"/>
        </w:rPr>
        <w:t xml:space="preserve"> </w:t>
      </w:r>
      <w:r w:rsidRPr="00B16629">
        <w:rPr>
          <w:rFonts w:ascii="Roboto" w:hAnsi="Roboto"/>
          <w:b/>
          <w:bCs/>
          <w:color w:val="AF0160"/>
          <w:sz w:val="32"/>
          <w:szCs w:val="32"/>
        </w:rPr>
        <w:t xml:space="preserve">Unesco di Langhe-Roero e Monferrato” </w:t>
      </w:r>
    </w:p>
    <w:p w14:paraId="4B30BD12" w14:textId="27E719EB" w:rsidR="009B6B3F" w:rsidRDefault="00FF1CC0" w:rsidP="00B16629">
      <w:pPr>
        <w:jc w:val="center"/>
        <w:rPr>
          <w:rFonts w:ascii="Roboto" w:hAnsi="Roboto"/>
          <w:b/>
          <w:bCs/>
          <w:color w:val="AF0160"/>
          <w:sz w:val="32"/>
          <w:szCs w:val="32"/>
        </w:rPr>
      </w:pPr>
      <w:r>
        <w:rPr>
          <w:rFonts w:ascii="Roboto" w:hAnsi="Roboto"/>
          <w:b/>
          <w:bCs/>
          <w:color w:val="AF0160"/>
          <w:sz w:val="32"/>
          <w:szCs w:val="32"/>
        </w:rPr>
        <w:t>a</w:t>
      </w:r>
      <w:r w:rsidR="00B16629" w:rsidRPr="00B16629">
        <w:rPr>
          <w:rFonts w:ascii="Roboto" w:hAnsi="Roboto"/>
          <w:b/>
          <w:bCs/>
          <w:color w:val="AF0160"/>
          <w:sz w:val="32"/>
          <w:szCs w:val="32"/>
        </w:rPr>
        <w:t xml:space="preserve"> Palazzo Mazzetti di Asti</w:t>
      </w:r>
    </w:p>
    <w:p w14:paraId="784FD64F" w14:textId="77777777" w:rsidR="00807FF1" w:rsidRDefault="00807FF1" w:rsidP="00B16629">
      <w:pPr>
        <w:jc w:val="center"/>
        <w:rPr>
          <w:rFonts w:ascii="Roboto" w:hAnsi="Roboto"/>
          <w:b/>
          <w:bCs/>
          <w:color w:val="AF0160"/>
          <w:sz w:val="10"/>
          <w:szCs w:val="10"/>
        </w:rPr>
      </w:pPr>
    </w:p>
    <w:p w14:paraId="541FA47E" w14:textId="2BCF5672" w:rsidR="008D309D" w:rsidRDefault="004E3FDF" w:rsidP="00146F95">
      <w:pPr>
        <w:jc w:val="center"/>
        <w:rPr>
          <w:rFonts w:ascii="Roboto" w:hAnsi="Roboto"/>
          <w:b/>
          <w:bCs/>
          <w:sz w:val="21"/>
          <w:szCs w:val="21"/>
        </w:rPr>
      </w:pPr>
      <w:r>
        <w:rPr>
          <w:rFonts w:ascii="Roboto" w:hAnsi="Roboto"/>
          <w:b/>
          <w:bCs/>
          <w:sz w:val="21"/>
          <w:szCs w:val="21"/>
        </w:rPr>
        <w:t>Il 30 maggio</w:t>
      </w:r>
      <w:r w:rsidR="000028D3">
        <w:rPr>
          <w:rFonts w:ascii="Roboto" w:hAnsi="Roboto"/>
          <w:b/>
          <w:bCs/>
          <w:sz w:val="21"/>
          <w:szCs w:val="21"/>
        </w:rPr>
        <w:t xml:space="preserve"> 2024</w:t>
      </w:r>
      <w:r>
        <w:rPr>
          <w:rFonts w:ascii="Roboto" w:hAnsi="Roboto"/>
          <w:b/>
          <w:bCs/>
          <w:sz w:val="21"/>
          <w:szCs w:val="21"/>
        </w:rPr>
        <w:t xml:space="preserve"> inaugura nella sua interezza la mostra </w:t>
      </w:r>
      <w:r w:rsidR="000028D3">
        <w:rPr>
          <w:rFonts w:ascii="Roboto" w:hAnsi="Roboto"/>
          <w:b/>
          <w:bCs/>
          <w:sz w:val="21"/>
          <w:szCs w:val="21"/>
        </w:rPr>
        <w:t xml:space="preserve">fotografica </w:t>
      </w:r>
      <w:r>
        <w:rPr>
          <w:rFonts w:ascii="Roboto" w:hAnsi="Roboto"/>
          <w:b/>
          <w:bCs/>
          <w:sz w:val="21"/>
          <w:szCs w:val="21"/>
        </w:rPr>
        <w:t xml:space="preserve">dedicata al </w:t>
      </w:r>
      <w:r w:rsidR="004E33FB">
        <w:rPr>
          <w:rFonts w:ascii="Roboto" w:hAnsi="Roboto"/>
          <w:b/>
          <w:bCs/>
          <w:sz w:val="21"/>
          <w:szCs w:val="21"/>
        </w:rPr>
        <w:t>D</w:t>
      </w:r>
      <w:r>
        <w:rPr>
          <w:rFonts w:ascii="Roboto" w:hAnsi="Roboto"/>
          <w:b/>
          <w:bCs/>
          <w:sz w:val="21"/>
          <w:szCs w:val="21"/>
        </w:rPr>
        <w:t>ecennale d</w:t>
      </w:r>
      <w:r w:rsidR="000028D3">
        <w:rPr>
          <w:rFonts w:ascii="Roboto" w:hAnsi="Roboto"/>
          <w:b/>
          <w:bCs/>
          <w:sz w:val="21"/>
          <w:szCs w:val="21"/>
        </w:rPr>
        <w:t>ella nomina a Patrimoni</w:t>
      </w:r>
      <w:r w:rsidR="00807FF1">
        <w:rPr>
          <w:rFonts w:ascii="Roboto" w:hAnsi="Roboto"/>
          <w:b/>
          <w:bCs/>
          <w:sz w:val="21"/>
          <w:szCs w:val="21"/>
        </w:rPr>
        <w:t>o</w:t>
      </w:r>
      <w:r w:rsidR="000028D3">
        <w:rPr>
          <w:rFonts w:ascii="Roboto" w:hAnsi="Roboto"/>
          <w:b/>
          <w:bCs/>
          <w:sz w:val="21"/>
          <w:szCs w:val="21"/>
        </w:rPr>
        <w:t xml:space="preserve"> Unesco dei </w:t>
      </w:r>
      <w:r w:rsidR="000028D3" w:rsidRPr="000028D3">
        <w:rPr>
          <w:rFonts w:ascii="Roboto" w:hAnsi="Roboto"/>
          <w:b/>
          <w:bCs/>
          <w:sz w:val="21"/>
          <w:szCs w:val="21"/>
        </w:rPr>
        <w:t>Paesaggi Vitivinicoli del Piemonte: Langhe-Roero e Monferrato</w:t>
      </w:r>
    </w:p>
    <w:p w14:paraId="6CC418C0" w14:textId="4F5EAA48" w:rsidR="00C2095A" w:rsidRPr="00003CED" w:rsidRDefault="004E33FB" w:rsidP="00C2095A">
      <w:pPr>
        <w:jc w:val="center"/>
        <w:rPr>
          <w:rFonts w:ascii="Roboto" w:hAnsi="Roboto"/>
        </w:rPr>
      </w:pPr>
      <w:r>
        <w:rPr>
          <w:rFonts w:ascii="Roboto" w:hAnsi="Roboto"/>
          <w:noProof/>
        </w:rPr>
        <w:pict w14:anchorId="10178E30">
          <v:rect id="_x0000_i1025" alt="" style="width:387.95pt;height:.05pt;mso-width-percent:0;mso-height-percent:0;mso-width-percent:0;mso-height-percent:0" o:hrpct="805" o:hralign="center" o:hrstd="t" o:hr="t" fillcolor="#a0a0a0" stroked="f"/>
        </w:pict>
      </w:r>
    </w:p>
    <w:p w14:paraId="4B97CDD4" w14:textId="4D300A66" w:rsidR="00F1022B" w:rsidRDefault="00F1022B" w:rsidP="00B95378">
      <w:pPr>
        <w:jc w:val="both"/>
        <w:rPr>
          <w:rFonts w:ascii="Roboto Cn" w:hAnsi="Roboto Cn"/>
          <w:sz w:val="20"/>
          <w:szCs w:val="20"/>
        </w:rPr>
      </w:pPr>
    </w:p>
    <w:p w14:paraId="12F0BD34" w14:textId="58D6378B" w:rsidR="003D068D" w:rsidRDefault="000028D3" w:rsidP="00B95378">
      <w:pPr>
        <w:jc w:val="both"/>
        <w:rPr>
          <w:rFonts w:ascii="Roboto Cn" w:hAnsi="Roboto Cn"/>
          <w:sz w:val="20"/>
          <w:szCs w:val="20"/>
        </w:rPr>
      </w:pPr>
      <w:r>
        <w:rPr>
          <w:rFonts w:ascii="Roboto Cn" w:hAnsi="Roboto Cn"/>
          <w:sz w:val="20"/>
          <w:szCs w:val="20"/>
        </w:rPr>
        <w:t>2</w:t>
      </w:r>
      <w:r w:rsidR="00EA21FC">
        <w:rPr>
          <w:rFonts w:ascii="Roboto Cn" w:hAnsi="Roboto Cn"/>
          <w:sz w:val="20"/>
          <w:szCs w:val="20"/>
        </w:rPr>
        <w:t>4</w:t>
      </w:r>
      <w:r w:rsidR="008D309D">
        <w:rPr>
          <w:rFonts w:ascii="Roboto Cn" w:hAnsi="Roboto Cn"/>
          <w:sz w:val="20"/>
          <w:szCs w:val="20"/>
        </w:rPr>
        <w:t xml:space="preserve"> maggio</w:t>
      </w:r>
      <w:r w:rsidR="00C2095A" w:rsidRPr="00C2095A">
        <w:rPr>
          <w:rFonts w:ascii="Roboto Cn" w:hAnsi="Roboto Cn"/>
          <w:sz w:val="20"/>
          <w:szCs w:val="20"/>
        </w:rPr>
        <w:t xml:space="preserve"> 2024 – </w:t>
      </w:r>
      <w:r w:rsidR="00277C28">
        <w:rPr>
          <w:rFonts w:ascii="Roboto Cn" w:hAnsi="Roboto Cn"/>
          <w:sz w:val="20"/>
          <w:szCs w:val="20"/>
        </w:rPr>
        <w:t xml:space="preserve">In programma per il </w:t>
      </w:r>
      <w:r w:rsidR="00277C28" w:rsidRPr="00341705">
        <w:rPr>
          <w:rFonts w:ascii="Roboto Cn" w:hAnsi="Roboto Cn"/>
          <w:b/>
          <w:bCs/>
          <w:sz w:val="20"/>
          <w:szCs w:val="20"/>
        </w:rPr>
        <w:t xml:space="preserve">30 maggio </w:t>
      </w:r>
      <w:r w:rsidR="006E494B" w:rsidRPr="00341705">
        <w:rPr>
          <w:rFonts w:ascii="Roboto Cn" w:hAnsi="Roboto Cn"/>
          <w:b/>
          <w:bCs/>
          <w:sz w:val="20"/>
          <w:szCs w:val="20"/>
        </w:rPr>
        <w:t>alle ore 18</w:t>
      </w:r>
      <w:r w:rsidR="00341705">
        <w:rPr>
          <w:rFonts w:ascii="Roboto Cn" w:hAnsi="Roboto Cn"/>
          <w:b/>
          <w:bCs/>
          <w:sz w:val="20"/>
          <w:szCs w:val="20"/>
        </w:rPr>
        <w:t xml:space="preserve">, </w:t>
      </w:r>
      <w:r w:rsidR="00341705">
        <w:rPr>
          <w:rFonts w:ascii="Roboto Cn" w:hAnsi="Roboto Cn"/>
          <w:sz w:val="20"/>
          <w:szCs w:val="20"/>
        </w:rPr>
        <w:t xml:space="preserve">negli eleganti ambienti di </w:t>
      </w:r>
      <w:hyperlink r:id="rId9" w:history="1">
        <w:r w:rsidR="00341705" w:rsidRPr="00B15A2B">
          <w:rPr>
            <w:rStyle w:val="Collegamentoipertestuale"/>
            <w:rFonts w:ascii="Roboto Cn" w:hAnsi="Roboto Cn"/>
            <w:b/>
            <w:bCs/>
            <w:sz w:val="20"/>
            <w:szCs w:val="20"/>
          </w:rPr>
          <w:t>Palazzo Mazzetti</w:t>
        </w:r>
      </w:hyperlink>
      <w:r w:rsidR="00341705">
        <w:rPr>
          <w:rFonts w:ascii="Roboto Cn" w:hAnsi="Roboto Cn"/>
          <w:b/>
          <w:bCs/>
          <w:sz w:val="20"/>
          <w:szCs w:val="20"/>
        </w:rPr>
        <w:t xml:space="preserve"> ad Asti,</w:t>
      </w:r>
      <w:r w:rsidR="00341705">
        <w:rPr>
          <w:rFonts w:ascii="Roboto Cn" w:hAnsi="Roboto Cn"/>
          <w:sz w:val="20"/>
          <w:szCs w:val="20"/>
        </w:rPr>
        <w:t xml:space="preserve"> </w:t>
      </w:r>
      <w:r w:rsidR="00277C28" w:rsidRPr="00341705">
        <w:rPr>
          <w:rFonts w:ascii="Roboto Cn" w:hAnsi="Roboto Cn"/>
          <w:b/>
          <w:bCs/>
          <w:sz w:val="20"/>
          <w:szCs w:val="20"/>
        </w:rPr>
        <w:t xml:space="preserve">l’inaugurazione </w:t>
      </w:r>
      <w:r w:rsidR="004865E3">
        <w:rPr>
          <w:rFonts w:ascii="Roboto Cn" w:hAnsi="Roboto Cn"/>
          <w:b/>
          <w:bCs/>
          <w:sz w:val="20"/>
          <w:szCs w:val="20"/>
        </w:rPr>
        <w:t>della</w:t>
      </w:r>
      <w:r w:rsidR="00277C28" w:rsidRPr="00341705">
        <w:rPr>
          <w:rFonts w:ascii="Roboto Cn" w:hAnsi="Roboto Cn"/>
          <w:b/>
          <w:bCs/>
          <w:sz w:val="20"/>
          <w:szCs w:val="20"/>
        </w:rPr>
        <w:t xml:space="preserve"> mostra </w:t>
      </w:r>
      <w:r w:rsidR="004865E3">
        <w:rPr>
          <w:rFonts w:ascii="Roboto Cn" w:hAnsi="Roboto Cn"/>
          <w:b/>
          <w:bCs/>
          <w:sz w:val="20"/>
          <w:szCs w:val="20"/>
        </w:rPr>
        <w:t xml:space="preserve">completa </w:t>
      </w:r>
      <w:r w:rsidR="00277C28" w:rsidRPr="00341705">
        <w:rPr>
          <w:rFonts w:ascii="Roboto Cn" w:hAnsi="Roboto Cn"/>
          <w:b/>
          <w:bCs/>
          <w:sz w:val="20"/>
          <w:szCs w:val="20"/>
        </w:rPr>
        <w:t xml:space="preserve">dal titolo “La Meraviglia Unesco di Langhe Roero e Monferrato” </w:t>
      </w:r>
      <w:r w:rsidR="00277C28">
        <w:rPr>
          <w:rFonts w:ascii="Roboto Cn" w:hAnsi="Roboto Cn"/>
          <w:sz w:val="20"/>
          <w:szCs w:val="20"/>
        </w:rPr>
        <w:t xml:space="preserve">dedicata al decennale </w:t>
      </w:r>
      <w:r w:rsidR="003D068D">
        <w:rPr>
          <w:rFonts w:ascii="Roboto Cn" w:hAnsi="Roboto Cn"/>
          <w:sz w:val="20"/>
          <w:szCs w:val="20"/>
        </w:rPr>
        <w:t>della nomina a Patrimonio Unesco de</w:t>
      </w:r>
      <w:r w:rsidR="00277C28" w:rsidRPr="00277C28">
        <w:rPr>
          <w:rFonts w:ascii="Roboto Cn" w:hAnsi="Roboto Cn"/>
          <w:sz w:val="20"/>
          <w:szCs w:val="20"/>
        </w:rPr>
        <w:t>i Paesaggi Vitivinicoli del Piemonte: Langhe-Roero e Monferrato</w:t>
      </w:r>
      <w:r w:rsidR="003D068D">
        <w:rPr>
          <w:rFonts w:ascii="Roboto Cn" w:hAnsi="Roboto Cn"/>
          <w:sz w:val="20"/>
          <w:szCs w:val="20"/>
        </w:rPr>
        <w:t>.</w:t>
      </w:r>
    </w:p>
    <w:p w14:paraId="1C8B7344" w14:textId="77777777" w:rsidR="003D068D" w:rsidRDefault="003D068D" w:rsidP="00B95378">
      <w:pPr>
        <w:jc w:val="both"/>
        <w:rPr>
          <w:rFonts w:ascii="Roboto Cn" w:hAnsi="Roboto Cn"/>
          <w:sz w:val="20"/>
          <w:szCs w:val="20"/>
        </w:rPr>
      </w:pPr>
    </w:p>
    <w:p w14:paraId="6245B4F6" w14:textId="78894EB6" w:rsidR="00277C28" w:rsidRDefault="003D068D" w:rsidP="00B95378">
      <w:pPr>
        <w:jc w:val="both"/>
        <w:rPr>
          <w:rFonts w:ascii="Roboto Cn" w:hAnsi="Roboto Cn"/>
          <w:sz w:val="20"/>
          <w:szCs w:val="20"/>
        </w:rPr>
      </w:pPr>
      <w:r>
        <w:rPr>
          <w:rFonts w:ascii="Roboto Cn" w:hAnsi="Roboto Cn"/>
          <w:sz w:val="20"/>
          <w:szCs w:val="20"/>
        </w:rPr>
        <w:t>Dopo la preview</w:t>
      </w:r>
      <w:r w:rsidR="00EE0001">
        <w:rPr>
          <w:rFonts w:ascii="Roboto Cn" w:hAnsi="Roboto Cn"/>
          <w:sz w:val="20"/>
          <w:szCs w:val="20"/>
        </w:rPr>
        <w:t xml:space="preserve"> dello scorso 3 maggio, </w:t>
      </w:r>
      <w:r>
        <w:rPr>
          <w:rFonts w:ascii="Roboto Cn" w:hAnsi="Roboto Cn"/>
          <w:sz w:val="20"/>
          <w:szCs w:val="20"/>
        </w:rPr>
        <w:t xml:space="preserve">saranno </w:t>
      </w:r>
      <w:r w:rsidR="00EE0001">
        <w:rPr>
          <w:rFonts w:ascii="Roboto Cn" w:hAnsi="Roboto Cn"/>
          <w:sz w:val="20"/>
          <w:szCs w:val="20"/>
        </w:rPr>
        <w:t xml:space="preserve">finalmente </w:t>
      </w:r>
      <w:r>
        <w:rPr>
          <w:rFonts w:ascii="Roboto Cn" w:hAnsi="Roboto Cn"/>
          <w:sz w:val="20"/>
          <w:szCs w:val="20"/>
        </w:rPr>
        <w:t xml:space="preserve">esposte </w:t>
      </w:r>
      <w:r w:rsidR="00EE0001">
        <w:rPr>
          <w:rFonts w:ascii="Roboto Cn" w:hAnsi="Roboto Cn"/>
          <w:sz w:val="20"/>
          <w:szCs w:val="20"/>
        </w:rPr>
        <w:t xml:space="preserve">al pubblico </w:t>
      </w:r>
      <w:r>
        <w:rPr>
          <w:rFonts w:ascii="Roboto Cn" w:hAnsi="Roboto Cn"/>
          <w:sz w:val="20"/>
          <w:szCs w:val="20"/>
        </w:rPr>
        <w:t xml:space="preserve">tutte le 60 </w:t>
      </w:r>
      <w:r w:rsidR="00EE0001">
        <w:rPr>
          <w:rFonts w:ascii="Roboto Cn" w:hAnsi="Roboto Cn"/>
          <w:sz w:val="20"/>
          <w:szCs w:val="20"/>
        </w:rPr>
        <w:t xml:space="preserve">emozionanti opere firmate dai fotografi </w:t>
      </w:r>
      <w:r w:rsidR="00EE0001" w:rsidRPr="007F4160">
        <w:rPr>
          <w:rFonts w:ascii="Roboto Cn" w:hAnsi="Roboto Cn"/>
          <w:b/>
          <w:bCs/>
          <w:sz w:val="20"/>
          <w:szCs w:val="20"/>
        </w:rPr>
        <w:t>Enzo Massa, Carlo Avataneo, Enzo Isaia</w:t>
      </w:r>
      <w:r w:rsidR="00EE0001">
        <w:rPr>
          <w:rFonts w:ascii="Roboto Cn" w:hAnsi="Roboto Cn"/>
          <w:sz w:val="20"/>
          <w:szCs w:val="20"/>
        </w:rPr>
        <w:t xml:space="preserve"> chiamati </w:t>
      </w:r>
      <w:r w:rsidR="004865E3">
        <w:rPr>
          <w:rFonts w:ascii="Roboto Cn" w:hAnsi="Roboto Cn"/>
          <w:sz w:val="20"/>
          <w:szCs w:val="20"/>
        </w:rPr>
        <w:t xml:space="preserve">a </w:t>
      </w:r>
      <w:r w:rsidR="00EE0001" w:rsidRPr="000C219E">
        <w:rPr>
          <w:rFonts w:ascii="Roboto Cn" w:hAnsi="Roboto Cn"/>
          <w:sz w:val="20"/>
          <w:szCs w:val="20"/>
        </w:rPr>
        <w:t xml:space="preserve">immortalare </w:t>
      </w:r>
      <w:r w:rsidR="00EE0001">
        <w:rPr>
          <w:rFonts w:ascii="Roboto Cn" w:hAnsi="Roboto Cn"/>
          <w:sz w:val="20"/>
          <w:szCs w:val="20"/>
        </w:rPr>
        <w:t>con le</w:t>
      </w:r>
      <w:r w:rsidR="00EE0001" w:rsidRPr="000C219E">
        <w:rPr>
          <w:rFonts w:ascii="Roboto Cn" w:hAnsi="Roboto Cn"/>
          <w:sz w:val="20"/>
          <w:szCs w:val="20"/>
        </w:rPr>
        <w:t xml:space="preserve"> proprie immagini la ver</w:t>
      </w:r>
      <w:r w:rsidR="00EE0001">
        <w:rPr>
          <w:rFonts w:ascii="Roboto Cn" w:hAnsi="Roboto Cn"/>
          <w:sz w:val="20"/>
          <w:szCs w:val="20"/>
        </w:rPr>
        <w:t xml:space="preserve">a </w:t>
      </w:r>
      <w:r w:rsidR="00EE0001" w:rsidRPr="000C219E">
        <w:rPr>
          <w:rFonts w:ascii="Roboto Cn" w:hAnsi="Roboto Cn"/>
          <w:sz w:val="20"/>
          <w:szCs w:val="20"/>
        </w:rPr>
        <w:t xml:space="preserve">essenza di questi luoghi meravigliosi, </w:t>
      </w:r>
      <w:r w:rsidR="00EE0001">
        <w:rPr>
          <w:rFonts w:ascii="Roboto Cn" w:hAnsi="Roboto Cn"/>
          <w:sz w:val="20"/>
          <w:szCs w:val="20"/>
        </w:rPr>
        <w:t>P</w:t>
      </w:r>
      <w:r w:rsidR="00EE0001" w:rsidRPr="000C219E">
        <w:rPr>
          <w:rFonts w:ascii="Roboto Cn" w:hAnsi="Roboto Cn"/>
          <w:sz w:val="20"/>
          <w:szCs w:val="20"/>
        </w:rPr>
        <w:t>atrimonio UNESCO</w:t>
      </w:r>
      <w:r w:rsidR="00EE0001">
        <w:rPr>
          <w:rFonts w:ascii="Roboto Cn" w:hAnsi="Roboto Cn"/>
          <w:sz w:val="20"/>
          <w:szCs w:val="20"/>
        </w:rPr>
        <w:t>.</w:t>
      </w:r>
    </w:p>
    <w:p w14:paraId="3D9C0D08" w14:textId="77777777" w:rsidR="00EE0001" w:rsidRDefault="00EE0001" w:rsidP="00B95378">
      <w:pPr>
        <w:jc w:val="both"/>
        <w:rPr>
          <w:rFonts w:ascii="Roboto Cn" w:hAnsi="Roboto Cn"/>
          <w:sz w:val="20"/>
          <w:szCs w:val="20"/>
        </w:rPr>
      </w:pPr>
    </w:p>
    <w:p w14:paraId="2404132E" w14:textId="418FD725" w:rsidR="00B050CE" w:rsidRPr="004F66E3" w:rsidRDefault="007F4160" w:rsidP="00B050CE">
      <w:pPr>
        <w:jc w:val="both"/>
        <w:rPr>
          <w:rFonts w:ascii="Roboto Cn" w:hAnsi="Roboto Cn"/>
          <w:b/>
          <w:bCs/>
          <w:sz w:val="20"/>
          <w:szCs w:val="20"/>
        </w:rPr>
      </w:pPr>
      <w:r>
        <w:rPr>
          <w:rFonts w:ascii="Roboto Cn" w:hAnsi="Roboto Cn"/>
          <w:sz w:val="20"/>
          <w:szCs w:val="20"/>
        </w:rPr>
        <w:t>A seguito dell’inaugurazione l</w:t>
      </w:r>
      <w:r w:rsidR="00B050CE">
        <w:rPr>
          <w:rFonts w:ascii="Roboto Cn" w:hAnsi="Roboto Cn"/>
          <w:sz w:val="20"/>
          <w:szCs w:val="20"/>
        </w:rPr>
        <w:t xml:space="preserve">a mostra </w:t>
      </w:r>
      <w:r w:rsidR="00341705">
        <w:rPr>
          <w:rFonts w:ascii="Roboto Cn" w:hAnsi="Roboto Cn"/>
          <w:sz w:val="20"/>
          <w:szCs w:val="20"/>
        </w:rPr>
        <w:t xml:space="preserve">sarà visitabile </w:t>
      </w:r>
      <w:r w:rsidR="00341705" w:rsidRPr="004F66E3">
        <w:rPr>
          <w:rFonts w:ascii="Roboto Cn" w:hAnsi="Roboto Cn"/>
          <w:b/>
          <w:bCs/>
          <w:sz w:val="20"/>
          <w:szCs w:val="20"/>
        </w:rPr>
        <w:t>fino al 30 giugno dal lunedì alla domenica dalle 10 alle 19.</w:t>
      </w:r>
      <w:r w:rsidR="00B050CE" w:rsidRPr="004F66E3">
        <w:rPr>
          <w:rFonts w:ascii="Roboto Cn" w:hAnsi="Roboto Cn"/>
          <w:b/>
          <w:bCs/>
          <w:sz w:val="20"/>
          <w:szCs w:val="20"/>
        </w:rPr>
        <w:t xml:space="preserve"> </w:t>
      </w:r>
    </w:p>
    <w:p w14:paraId="4B60A194" w14:textId="727780A5" w:rsidR="00B050CE" w:rsidRDefault="00027B87" w:rsidP="00B050CE">
      <w:pPr>
        <w:jc w:val="both"/>
        <w:rPr>
          <w:rFonts w:ascii="Roboto Cn" w:hAnsi="Roboto Cn"/>
          <w:sz w:val="20"/>
          <w:szCs w:val="20"/>
        </w:rPr>
      </w:pPr>
      <w:r>
        <w:rPr>
          <w:noProof/>
        </w:rPr>
        <w:drawing>
          <wp:anchor distT="0" distB="0" distL="114300" distR="114300" simplePos="0" relativeHeight="251661312" behindDoc="0" locked="0" layoutInCell="1" allowOverlap="1" wp14:anchorId="5264F996" wp14:editId="17135AD0">
            <wp:simplePos x="0" y="0"/>
            <wp:positionH relativeFrom="margin">
              <wp:posOffset>3949700</wp:posOffset>
            </wp:positionH>
            <wp:positionV relativeFrom="paragraph">
              <wp:posOffset>175260</wp:posOffset>
            </wp:positionV>
            <wp:extent cx="2388870" cy="1561465"/>
            <wp:effectExtent l="0" t="0" r="0" b="635"/>
            <wp:wrapSquare wrapText="bothSides"/>
            <wp:docPr id="1297531884" name="Immagine 1" descr="Immagine che contiene erba, aria aperta, agricoltura, pian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531884" name="Immagine 1" descr="Immagine che contiene erba, aria aperta, agricoltura, pianta&#10;&#10;Descrizione generata automa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8870" cy="1561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4D078033" wp14:editId="0DDDFA3A">
            <wp:simplePos x="0" y="0"/>
            <wp:positionH relativeFrom="column">
              <wp:posOffset>-853440</wp:posOffset>
            </wp:positionH>
            <wp:positionV relativeFrom="paragraph">
              <wp:posOffset>172085</wp:posOffset>
            </wp:positionV>
            <wp:extent cx="2343600" cy="1562400"/>
            <wp:effectExtent l="0" t="0" r="0" b="0"/>
            <wp:wrapTight wrapText="bothSides">
              <wp:wrapPolygon edited="0">
                <wp:start x="0" y="0"/>
                <wp:lineTo x="0" y="21337"/>
                <wp:lineTo x="21424" y="21337"/>
                <wp:lineTo x="21424" y="0"/>
                <wp:lineTo x="0" y="0"/>
              </wp:wrapPolygon>
            </wp:wrapTight>
            <wp:docPr id="932049696" name="Immagine 1" descr="Immagine che contiene albero, aria aperta, paesaggio, montagn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049696" name="Immagine 1" descr="Immagine che contiene albero, aria aperta, paesaggio, montagna&#10;&#10;Descrizione generata automa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43600" cy="1562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7F3A500A" wp14:editId="5C8FA5F1">
            <wp:simplePos x="0" y="0"/>
            <wp:positionH relativeFrom="page">
              <wp:posOffset>2615565</wp:posOffset>
            </wp:positionH>
            <wp:positionV relativeFrom="paragraph">
              <wp:posOffset>172085</wp:posOffset>
            </wp:positionV>
            <wp:extent cx="2280967" cy="1562400"/>
            <wp:effectExtent l="0" t="0" r="5080" b="0"/>
            <wp:wrapTight wrapText="bothSides">
              <wp:wrapPolygon edited="0">
                <wp:start x="0" y="0"/>
                <wp:lineTo x="0" y="21337"/>
                <wp:lineTo x="21468" y="21337"/>
                <wp:lineTo x="21468" y="0"/>
                <wp:lineTo x="0" y="0"/>
              </wp:wrapPolygon>
            </wp:wrapTight>
            <wp:docPr id="1027647959" name="Immagine 1" descr="Immagine che contiene nuvola, aria aperta, cielo, alb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647959" name="Immagine 1" descr="Immagine che contiene nuvola, aria aperta, cielo, albero&#10;&#10;Descrizione generata automa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80967" cy="1562400"/>
                    </a:xfrm>
                    <a:prstGeom prst="rect">
                      <a:avLst/>
                    </a:prstGeom>
                  </pic:spPr>
                </pic:pic>
              </a:graphicData>
            </a:graphic>
            <wp14:sizeRelH relativeFrom="margin">
              <wp14:pctWidth>0</wp14:pctWidth>
            </wp14:sizeRelH>
            <wp14:sizeRelV relativeFrom="margin">
              <wp14:pctHeight>0</wp14:pctHeight>
            </wp14:sizeRelV>
          </wp:anchor>
        </w:drawing>
      </w:r>
    </w:p>
    <w:p w14:paraId="6241AE90" w14:textId="1A122EAF" w:rsidR="009D4DAB" w:rsidRDefault="009D4DAB" w:rsidP="00B050CE">
      <w:pPr>
        <w:jc w:val="both"/>
        <w:rPr>
          <w:rFonts w:ascii="Roboto Cn" w:hAnsi="Roboto Cn"/>
          <w:sz w:val="20"/>
          <w:szCs w:val="20"/>
        </w:rPr>
      </w:pPr>
    </w:p>
    <w:p w14:paraId="3F395518" w14:textId="50CCE845" w:rsidR="00E737E4" w:rsidRDefault="00E737E4" w:rsidP="00C2095A">
      <w:pPr>
        <w:jc w:val="both"/>
        <w:rPr>
          <w:rFonts w:ascii="Roboto Cn" w:hAnsi="Roboto Cn"/>
          <w:sz w:val="20"/>
          <w:szCs w:val="20"/>
        </w:rPr>
      </w:pPr>
    </w:p>
    <w:p w14:paraId="63022B43" w14:textId="7E0EFD19" w:rsidR="00C2095A" w:rsidRPr="00481A1A" w:rsidRDefault="00481A1A" w:rsidP="00481A1A">
      <w:pPr>
        <w:shd w:val="clear" w:color="auto" w:fill="E7E6E6" w:themeFill="background2"/>
        <w:jc w:val="both"/>
        <w:rPr>
          <w:rFonts w:ascii="Roboto Cn" w:hAnsi="Roboto Cn"/>
          <w:b/>
          <w:bCs/>
          <w:color w:val="C00000"/>
          <w:sz w:val="20"/>
          <w:szCs w:val="20"/>
        </w:rPr>
      </w:pPr>
      <w:r w:rsidRPr="00481A1A">
        <w:rPr>
          <w:rFonts w:ascii="Roboto Cn" w:hAnsi="Roboto Cn"/>
          <w:b/>
          <w:bCs/>
          <w:color w:val="C00000"/>
          <w:sz w:val="20"/>
          <w:szCs w:val="20"/>
        </w:rPr>
        <w:t>NOTA INFORMATIVA PER I GIORNALISTI</w:t>
      </w:r>
    </w:p>
    <w:p w14:paraId="5041B386" w14:textId="305A41EF" w:rsidR="00C2095A" w:rsidRDefault="00C2095A" w:rsidP="00481A1A">
      <w:pPr>
        <w:shd w:val="clear" w:color="auto" w:fill="E7E6E6" w:themeFill="background2"/>
        <w:jc w:val="both"/>
        <w:rPr>
          <w:rFonts w:ascii="Roboto Cn" w:hAnsi="Roboto Cn"/>
          <w:sz w:val="20"/>
          <w:szCs w:val="20"/>
        </w:rPr>
      </w:pPr>
      <w:r w:rsidRPr="00C2095A">
        <w:rPr>
          <w:rFonts w:ascii="Roboto Cn" w:hAnsi="Roboto Cn"/>
          <w:sz w:val="20"/>
          <w:szCs w:val="20"/>
        </w:rPr>
        <w:t xml:space="preserve">L’Associazione per il Patrimonio dei Paesaggi Vitivinicoli di Langhe-Roero e Monferrato è nata nel 2011 con lo scopo preciso di presentare la candidatura all’Unesco dei territori appartenenti e, dal momento in cui l’Unesco ha accolto la stessa candidatura, nel 2014, si occupa di gestirne il patrimonio.  L’Associazione, dalla sua creazione ad oggi, ha raccolto l’adesione di oltre cento comuni e numerose associazioni ed aziende, non solo legate alla sfera vitivinicola, ma che operano a vario titolo sul territorio e che partecipano attivamente all’ambizioso progetto volto al riconoscimento di unicità ed eccezionalità di questo paesaggio. </w:t>
      </w:r>
    </w:p>
    <w:p w14:paraId="04E6040A" w14:textId="4968B056" w:rsidR="00C2095A" w:rsidRPr="00C2095A" w:rsidRDefault="00C2095A" w:rsidP="00481A1A">
      <w:pPr>
        <w:shd w:val="clear" w:color="auto" w:fill="E7E6E6" w:themeFill="background2"/>
        <w:jc w:val="both"/>
        <w:rPr>
          <w:rFonts w:ascii="Roboto Cn" w:hAnsi="Roboto Cn"/>
          <w:sz w:val="20"/>
          <w:szCs w:val="20"/>
        </w:rPr>
      </w:pPr>
      <w:r w:rsidRPr="00C2095A">
        <w:rPr>
          <w:rFonts w:ascii="Roboto Cn" w:hAnsi="Roboto Cn"/>
          <w:noProof/>
          <w:sz w:val="20"/>
          <w:szCs w:val="20"/>
        </w:rPr>
        <w:lastRenderedPageBreak/>
        <w:drawing>
          <wp:anchor distT="0" distB="0" distL="114300" distR="114300" simplePos="0" relativeHeight="251659264" behindDoc="0" locked="0" layoutInCell="1" allowOverlap="1" wp14:anchorId="5E4B4C88" wp14:editId="68D8C161">
            <wp:simplePos x="0" y="0"/>
            <wp:positionH relativeFrom="margin">
              <wp:posOffset>36976</wp:posOffset>
            </wp:positionH>
            <wp:positionV relativeFrom="paragraph">
              <wp:posOffset>137795</wp:posOffset>
            </wp:positionV>
            <wp:extent cx="3133090" cy="2087880"/>
            <wp:effectExtent l="0" t="0" r="0" b="7620"/>
            <wp:wrapSquare wrapText="bothSides"/>
            <wp:docPr id="1697231369" name="Immagine 4" descr="Immagine che contiene persona, vestiti, aria aperta, Viso uman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231369" name="Immagine 4" descr="Immagine che contiene persona, vestiti, aria aperta, Viso umano&#10;&#10;Descrizione generata automaticamen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33090" cy="2087880"/>
                    </a:xfrm>
                    <a:prstGeom prst="rect">
                      <a:avLst/>
                    </a:prstGeom>
                  </pic:spPr>
                </pic:pic>
              </a:graphicData>
            </a:graphic>
            <wp14:sizeRelH relativeFrom="page">
              <wp14:pctWidth>0</wp14:pctWidth>
            </wp14:sizeRelH>
            <wp14:sizeRelV relativeFrom="page">
              <wp14:pctHeight>0</wp14:pctHeight>
            </wp14:sizeRelV>
          </wp:anchor>
        </w:drawing>
      </w:r>
    </w:p>
    <w:p w14:paraId="6D85EAC9" w14:textId="6F40BD21" w:rsidR="00E73722" w:rsidRPr="00E73722" w:rsidRDefault="00C2095A" w:rsidP="00481A1A">
      <w:pPr>
        <w:shd w:val="clear" w:color="auto" w:fill="E7E6E6" w:themeFill="background2"/>
        <w:jc w:val="both"/>
        <w:rPr>
          <w:rFonts w:ascii="Roboto Cn" w:hAnsi="Roboto Cn"/>
          <w:sz w:val="20"/>
          <w:szCs w:val="20"/>
        </w:rPr>
      </w:pPr>
      <w:r w:rsidRPr="00C2095A">
        <w:rPr>
          <w:rFonts w:ascii="Roboto Cn" w:hAnsi="Roboto Cn"/>
          <w:sz w:val="20"/>
          <w:szCs w:val="20"/>
        </w:rPr>
        <w:t xml:space="preserve">Obiettivo primario dell’Associazione, la cui Presidente è Giovanna Quaglia, è quello di ricercare il giusto equilibrio tra la conservazione dei valori del territorio e lo sviluppo delle attività umane che nel corso dei secoli hanno contribuito a creare l’attuale straordinario paesaggio vitivinicolo. </w:t>
      </w:r>
      <w:r w:rsidR="00E73722" w:rsidRPr="00E73722">
        <w:rPr>
          <w:rFonts w:ascii="Roboto Cn" w:hAnsi="Roboto Cn"/>
          <w:sz w:val="20"/>
          <w:szCs w:val="20"/>
        </w:rPr>
        <w:t xml:space="preserve">L’ambiente collinare di questo territorio è infatti caratterizzato da peculiarità naturali e antropiche specifiche, risultato di tradizioni secolari tramandate di generazione in generazione che, non solo danno vita al presente, ma puntano al futuro grazie alla grandissima capacità di innovazione che contraddistingue questi luoghi. </w:t>
      </w:r>
    </w:p>
    <w:p w14:paraId="324D8F29" w14:textId="21A48E74" w:rsidR="00C2095A" w:rsidRPr="00C2095A" w:rsidRDefault="00E73722" w:rsidP="00481A1A">
      <w:pPr>
        <w:shd w:val="clear" w:color="auto" w:fill="E7E6E6" w:themeFill="background2"/>
        <w:jc w:val="both"/>
        <w:rPr>
          <w:rFonts w:ascii="Roboto Cn" w:hAnsi="Roboto Cn"/>
          <w:sz w:val="20"/>
          <w:szCs w:val="20"/>
        </w:rPr>
      </w:pPr>
      <w:r w:rsidRPr="00E73722">
        <w:rPr>
          <w:rFonts w:ascii="Roboto Cn" w:hAnsi="Roboto Cn"/>
          <w:sz w:val="20"/>
          <w:szCs w:val="20"/>
        </w:rPr>
        <w:t xml:space="preserve">L’Associazione lavora quindi </w:t>
      </w:r>
      <w:r w:rsidR="001A65F9">
        <w:rPr>
          <w:rFonts w:ascii="Roboto Cn" w:hAnsi="Roboto Cn"/>
          <w:sz w:val="20"/>
          <w:szCs w:val="20"/>
        </w:rPr>
        <w:t>allo</w:t>
      </w:r>
      <w:r w:rsidRPr="00E73722">
        <w:rPr>
          <w:rFonts w:ascii="Roboto Cn" w:hAnsi="Roboto Cn"/>
          <w:sz w:val="20"/>
          <w:szCs w:val="20"/>
        </w:rPr>
        <w:t xml:space="preserve"> scopo di approfondire la conoscenza del patrimonio culturale e paesaggistico che caratterizza l’area, la sua valorizzazione, la promozione e la sensibilizzazione, insieme alla ricerca di uno sviluppo socioeconomico integrato dei territori.</w:t>
      </w:r>
    </w:p>
    <w:p w14:paraId="5F5673B6" w14:textId="400C6EF6" w:rsidR="00C2095A" w:rsidRPr="00C2095A" w:rsidRDefault="00E73722" w:rsidP="00481A1A">
      <w:pPr>
        <w:shd w:val="clear" w:color="auto" w:fill="E7E6E6" w:themeFill="background2"/>
        <w:jc w:val="both"/>
        <w:rPr>
          <w:rFonts w:ascii="Roboto Cn" w:hAnsi="Roboto Cn"/>
          <w:sz w:val="20"/>
          <w:szCs w:val="20"/>
        </w:rPr>
      </w:pPr>
      <w:r>
        <w:rPr>
          <w:rFonts w:ascii="Roboto Cn" w:hAnsi="Roboto Cn"/>
          <w:sz w:val="20"/>
          <w:szCs w:val="20"/>
        </w:rPr>
        <w:t xml:space="preserve">Più precisamente i </w:t>
      </w:r>
      <w:r w:rsidR="00C2095A" w:rsidRPr="00C2095A">
        <w:rPr>
          <w:rFonts w:ascii="Roboto Cn" w:hAnsi="Roboto Cn"/>
          <w:sz w:val="20"/>
          <w:szCs w:val="20"/>
        </w:rPr>
        <w:t xml:space="preserve">territori identificati che fanno ufficialmente parte dei Paesaggi Vitivinicoli del Piemonte sono 6: </w:t>
      </w:r>
    </w:p>
    <w:p w14:paraId="12A1F1C0" w14:textId="77777777" w:rsidR="00C2095A" w:rsidRPr="00C2095A" w:rsidRDefault="00C2095A" w:rsidP="00481A1A">
      <w:pPr>
        <w:pStyle w:val="Paragrafoelenco"/>
        <w:numPr>
          <w:ilvl w:val="0"/>
          <w:numId w:val="1"/>
        </w:numPr>
        <w:shd w:val="clear" w:color="auto" w:fill="E7E6E6" w:themeFill="background2"/>
        <w:spacing w:after="0" w:line="240" w:lineRule="auto"/>
        <w:rPr>
          <w:rFonts w:ascii="Roboto Cn" w:eastAsia="Times New Roman" w:hAnsi="Roboto Cn" w:cs="Times New Roman"/>
          <w:b/>
          <w:bCs/>
          <w:kern w:val="0"/>
          <w:sz w:val="20"/>
          <w:szCs w:val="20"/>
          <w:lang w:eastAsia="it-IT"/>
          <w14:ligatures w14:val="none"/>
        </w:rPr>
      </w:pPr>
      <w:r w:rsidRPr="00C2095A">
        <w:rPr>
          <w:rFonts w:ascii="Roboto Cn" w:eastAsia="Times New Roman" w:hAnsi="Roboto Cn" w:cs="Times New Roman"/>
          <w:b/>
          <w:bCs/>
          <w:kern w:val="0"/>
          <w:sz w:val="20"/>
          <w:szCs w:val="20"/>
          <w:lang w:eastAsia="it-IT"/>
          <w14:ligatures w14:val="none"/>
        </w:rPr>
        <w:t>La Langa del Barolo</w:t>
      </w:r>
    </w:p>
    <w:p w14:paraId="69C4040D" w14:textId="77777777" w:rsidR="00C2095A" w:rsidRPr="00C2095A" w:rsidRDefault="00C2095A" w:rsidP="00481A1A">
      <w:pPr>
        <w:pStyle w:val="Paragrafoelenco"/>
        <w:numPr>
          <w:ilvl w:val="0"/>
          <w:numId w:val="1"/>
        </w:numPr>
        <w:shd w:val="clear" w:color="auto" w:fill="E7E6E6" w:themeFill="background2"/>
        <w:spacing w:after="0" w:line="240" w:lineRule="auto"/>
        <w:rPr>
          <w:rFonts w:ascii="Roboto Cn" w:eastAsia="Times New Roman" w:hAnsi="Roboto Cn" w:cs="Times New Roman"/>
          <w:b/>
          <w:bCs/>
          <w:kern w:val="0"/>
          <w:sz w:val="20"/>
          <w:szCs w:val="20"/>
          <w:lang w:eastAsia="it-IT"/>
          <w14:ligatures w14:val="none"/>
        </w:rPr>
      </w:pPr>
      <w:r w:rsidRPr="00C2095A">
        <w:rPr>
          <w:rFonts w:ascii="Roboto Cn" w:eastAsia="Times New Roman" w:hAnsi="Roboto Cn" w:cs="Times New Roman"/>
          <w:b/>
          <w:bCs/>
          <w:kern w:val="0"/>
          <w:sz w:val="20"/>
          <w:szCs w:val="20"/>
          <w:lang w:eastAsia="it-IT"/>
          <w14:ligatures w14:val="none"/>
        </w:rPr>
        <w:t>Il Castello di Grinzane Cavour</w:t>
      </w:r>
    </w:p>
    <w:p w14:paraId="1FDC547F" w14:textId="77777777" w:rsidR="00C2095A" w:rsidRPr="00C2095A" w:rsidRDefault="00C2095A" w:rsidP="00481A1A">
      <w:pPr>
        <w:pStyle w:val="Paragrafoelenco"/>
        <w:numPr>
          <w:ilvl w:val="0"/>
          <w:numId w:val="1"/>
        </w:numPr>
        <w:shd w:val="clear" w:color="auto" w:fill="E7E6E6" w:themeFill="background2"/>
        <w:spacing w:after="0" w:line="240" w:lineRule="auto"/>
        <w:rPr>
          <w:rFonts w:ascii="Roboto Cn" w:eastAsia="Times New Roman" w:hAnsi="Roboto Cn" w:cs="Times New Roman"/>
          <w:b/>
          <w:bCs/>
          <w:kern w:val="0"/>
          <w:sz w:val="20"/>
          <w:szCs w:val="20"/>
          <w:lang w:eastAsia="it-IT"/>
          <w14:ligatures w14:val="none"/>
        </w:rPr>
      </w:pPr>
      <w:r w:rsidRPr="00C2095A">
        <w:rPr>
          <w:rFonts w:ascii="Roboto Cn" w:eastAsia="Times New Roman" w:hAnsi="Roboto Cn" w:cs="Times New Roman"/>
          <w:b/>
          <w:bCs/>
          <w:kern w:val="0"/>
          <w:sz w:val="20"/>
          <w:szCs w:val="20"/>
          <w:lang w:eastAsia="it-IT"/>
          <w14:ligatures w14:val="none"/>
        </w:rPr>
        <w:t>Le Colline del Barbaresco</w:t>
      </w:r>
    </w:p>
    <w:p w14:paraId="62A24395" w14:textId="77777777" w:rsidR="00C2095A" w:rsidRPr="00C2095A" w:rsidRDefault="00C2095A" w:rsidP="00481A1A">
      <w:pPr>
        <w:pStyle w:val="Paragrafoelenco"/>
        <w:numPr>
          <w:ilvl w:val="0"/>
          <w:numId w:val="1"/>
        </w:numPr>
        <w:shd w:val="clear" w:color="auto" w:fill="E7E6E6" w:themeFill="background2"/>
        <w:spacing w:after="0" w:line="240" w:lineRule="auto"/>
        <w:rPr>
          <w:rFonts w:ascii="Roboto Cn" w:eastAsia="Times New Roman" w:hAnsi="Roboto Cn" w:cs="Times New Roman"/>
          <w:b/>
          <w:bCs/>
          <w:kern w:val="0"/>
          <w:sz w:val="20"/>
          <w:szCs w:val="20"/>
          <w:lang w:eastAsia="it-IT"/>
          <w14:ligatures w14:val="none"/>
        </w:rPr>
      </w:pPr>
      <w:r w:rsidRPr="00C2095A">
        <w:rPr>
          <w:rFonts w:ascii="Roboto Cn" w:eastAsia="Times New Roman" w:hAnsi="Roboto Cn" w:cs="Times New Roman"/>
          <w:b/>
          <w:bCs/>
          <w:kern w:val="0"/>
          <w:sz w:val="20"/>
          <w:szCs w:val="20"/>
          <w:lang w:eastAsia="it-IT"/>
          <w14:ligatures w14:val="none"/>
        </w:rPr>
        <w:t>Nizza Monferrato e il Barbera</w:t>
      </w:r>
    </w:p>
    <w:p w14:paraId="060794DB" w14:textId="77777777" w:rsidR="00C2095A" w:rsidRPr="00C2095A" w:rsidRDefault="00C2095A" w:rsidP="00481A1A">
      <w:pPr>
        <w:pStyle w:val="Paragrafoelenco"/>
        <w:numPr>
          <w:ilvl w:val="0"/>
          <w:numId w:val="1"/>
        </w:numPr>
        <w:shd w:val="clear" w:color="auto" w:fill="E7E6E6" w:themeFill="background2"/>
        <w:spacing w:after="0" w:line="240" w:lineRule="auto"/>
        <w:rPr>
          <w:rFonts w:ascii="Roboto Cn" w:eastAsia="Times New Roman" w:hAnsi="Roboto Cn" w:cs="Times New Roman"/>
          <w:b/>
          <w:bCs/>
          <w:kern w:val="0"/>
          <w:sz w:val="20"/>
          <w:szCs w:val="20"/>
          <w:lang w:eastAsia="it-IT"/>
          <w14:ligatures w14:val="none"/>
        </w:rPr>
      </w:pPr>
      <w:r w:rsidRPr="00C2095A">
        <w:rPr>
          <w:rFonts w:ascii="Roboto Cn" w:eastAsia="Times New Roman" w:hAnsi="Roboto Cn" w:cs="Times New Roman"/>
          <w:b/>
          <w:bCs/>
          <w:kern w:val="0"/>
          <w:sz w:val="20"/>
          <w:szCs w:val="20"/>
          <w:lang w:eastAsia="it-IT"/>
          <w14:ligatures w14:val="none"/>
        </w:rPr>
        <w:t>Canelli e l'Asti spumante</w:t>
      </w:r>
    </w:p>
    <w:p w14:paraId="6BE65459" w14:textId="77777777" w:rsidR="00C2095A" w:rsidRPr="00C2095A" w:rsidRDefault="00C2095A" w:rsidP="00481A1A">
      <w:pPr>
        <w:pStyle w:val="Paragrafoelenco"/>
        <w:numPr>
          <w:ilvl w:val="0"/>
          <w:numId w:val="1"/>
        </w:numPr>
        <w:shd w:val="clear" w:color="auto" w:fill="E7E6E6" w:themeFill="background2"/>
        <w:spacing w:after="0" w:line="240" w:lineRule="auto"/>
        <w:rPr>
          <w:rFonts w:ascii="Roboto Cn" w:eastAsia="Times New Roman" w:hAnsi="Roboto Cn" w:cs="Times New Roman"/>
          <w:b/>
          <w:bCs/>
          <w:kern w:val="0"/>
          <w:sz w:val="20"/>
          <w:szCs w:val="20"/>
          <w:lang w:eastAsia="it-IT"/>
          <w14:ligatures w14:val="none"/>
        </w:rPr>
      </w:pPr>
      <w:r w:rsidRPr="00C2095A">
        <w:rPr>
          <w:rFonts w:ascii="Roboto Cn" w:eastAsia="Times New Roman" w:hAnsi="Roboto Cn" w:cs="Times New Roman"/>
          <w:b/>
          <w:bCs/>
          <w:kern w:val="0"/>
          <w:sz w:val="20"/>
          <w:szCs w:val="20"/>
          <w:lang w:eastAsia="it-IT"/>
          <w14:ligatures w14:val="none"/>
        </w:rPr>
        <w:t>Il Monferrato degli Infernot</w:t>
      </w:r>
    </w:p>
    <w:p w14:paraId="47CEFF81" w14:textId="77777777" w:rsidR="00C2095A" w:rsidRPr="00C2095A" w:rsidRDefault="00C2095A" w:rsidP="00C2095A">
      <w:pPr>
        <w:jc w:val="both"/>
        <w:rPr>
          <w:rFonts w:ascii="Roboto Cn" w:hAnsi="Roboto Cn"/>
          <w:sz w:val="20"/>
          <w:szCs w:val="20"/>
        </w:rPr>
      </w:pPr>
    </w:p>
    <w:p w14:paraId="6B2CDF56" w14:textId="77777777" w:rsidR="00C2095A" w:rsidRPr="00481A1A" w:rsidRDefault="00C2095A" w:rsidP="00C2095A">
      <w:pPr>
        <w:jc w:val="center"/>
        <w:rPr>
          <w:rFonts w:ascii="Roboto Cn" w:hAnsi="Roboto Cn"/>
          <w:b/>
          <w:bCs/>
          <w:color w:val="C00000"/>
          <w:sz w:val="22"/>
          <w:szCs w:val="22"/>
        </w:rPr>
      </w:pPr>
      <w:r w:rsidRPr="00481A1A">
        <w:rPr>
          <w:rFonts w:ascii="Roboto Cn" w:hAnsi="Roboto Cn"/>
          <w:b/>
          <w:bCs/>
          <w:color w:val="C00000"/>
          <w:sz w:val="22"/>
          <w:szCs w:val="22"/>
        </w:rPr>
        <w:t>MAGGIORI INFORMAZIONI: https://www.paesaggivitivinicoliunesco.it/</w:t>
      </w:r>
    </w:p>
    <w:p w14:paraId="211A37BD" w14:textId="661B09FB" w:rsidR="00C2095A" w:rsidRDefault="004E33FB" w:rsidP="00C2095A">
      <w:pPr>
        <w:jc w:val="both"/>
        <w:rPr>
          <w:rFonts w:ascii="Roboto Cn" w:hAnsi="Roboto Cn"/>
          <w:sz w:val="20"/>
          <w:szCs w:val="20"/>
        </w:rPr>
      </w:pPr>
      <w:r>
        <w:rPr>
          <w:rFonts w:ascii="Roboto Cn" w:hAnsi="Roboto Cn"/>
          <w:noProof/>
          <w:sz w:val="20"/>
          <w:szCs w:val="20"/>
        </w:rPr>
        <w:pict w14:anchorId="3A6D0ED1">
          <v:rect id="_x0000_i1026" alt="" style="width:387.95pt;height:.05pt;mso-width-percent:0;mso-height-percent:0;mso-width-percent:0;mso-height-percent:0" o:hrpct="805" o:hralign="center" o:hrstd="t" o:hr="t" fillcolor="#a0a0a0" stroked="f"/>
        </w:pict>
      </w:r>
    </w:p>
    <w:p w14:paraId="758E1986" w14:textId="77777777" w:rsidR="00C2095A" w:rsidRDefault="00C2095A" w:rsidP="00C2095A">
      <w:pPr>
        <w:jc w:val="both"/>
        <w:rPr>
          <w:rFonts w:ascii="Roboto Cn" w:hAnsi="Roboto Cn"/>
          <w:sz w:val="20"/>
          <w:szCs w:val="20"/>
        </w:rPr>
      </w:pPr>
    </w:p>
    <w:p w14:paraId="4F240BCF" w14:textId="34E6EF45" w:rsidR="00C2095A" w:rsidRDefault="00C2095A" w:rsidP="00C2095A">
      <w:pPr>
        <w:suppressAutoHyphens/>
        <w:jc w:val="center"/>
        <w:rPr>
          <w:rStyle w:val="Nessuno"/>
          <w:rFonts w:ascii="Roboto Cn" w:hAnsi="Roboto Cn" w:cs="Calibri"/>
          <w:sz w:val="20"/>
          <w:szCs w:val="20"/>
        </w:rPr>
      </w:pPr>
      <w:r w:rsidRPr="00C2095A">
        <w:rPr>
          <w:rStyle w:val="Nessuno"/>
          <w:rFonts w:ascii="Roboto Cn" w:hAnsi="Roboto Cn" w:cs="Calibri"/>
          <w:noProof/>
          <w:sz w:val="20"/>
          <w:szCs w:val="20"/>
        </w:rPr>
        <w:drawing>
          <wp:inline distT="0" distB="0" distL="0" distR="0" wp14:anchorId="5C125EF2" wp14:editId="438B4F84">
            <wp:extent cx="1103993" cy="413901"/>
            <wp:effectExtent l="0" t="0" r="1270" b="5715"/>
            <wp:docPr id="1073741826" name="officeArt object" descr="Senza titolo.png"/>
            <wp:cNvGraphicFramePr/>
            <a:graphic xmlns:a="http://schemas.openxmlformats.org/drawingml/2006/main">
              <a:graphicData uri="http://schemas.openxmlformats.org/drawingml/2006/picture">
                <pic:pic xmlns:pic="http://schemas.openxmlformats.org/drawingml/2006/picture">
                  <pic:nvPicPr>
                    <pic:cNvPr id="1073741826" name="Senza titolo.png" descr="Senza titolo.png"/>
                    <pic:cNvPicPr>
                      <a:picLocks noChangeAspect="1"/>
                    </pic:cNvPicPr>
                  </pic:nvPicPr>
                  <pic:blipFill>
                    <a:blip r:embed="rId14"/>
                    <a:stretch>
                      <a:fillRect/>
                    </a:stretch>
                  </pic:blipFill>
                  <pic:spPr>
                    <a:xfrm>
                      <a:off x="0" y="0"/>
                      <a:ext cx="1111367" cy="416665"/>
                    </a:xfrm>
                    <a:prstGeom prst="rect">
                      <a:avLst/>
                    </a:prstGeom>
                    <a:ln w="12700" cap="flat">
                      <a:noFill/>
                      <a:miter lim="400000"/>
                    </a:ln>
                    <a:effectLst/>
                  </pic:spPr>
                </pic:pic>
              </a:graphicData>
            </a:graphic>
          </wp:inline>
        </w:drawing>
      </w:r>
    </w:p>
    <w:p w14:paraId="1DEB0096" w14:textId="77777777" w:rsidR="00C2095A" w:rsidRPr="00C2095A" w:rsidRDefault="00C2095A" w:rsidP="00C2095A">
      <w:pPr>
        <w:suppressAutoHyphens/>
        <w:jc w:val="center"/>
        <w:rPr>
          <w:rStyle w:val="Nessuno"/>
          <w:rFonts w:ascii="Roboto Cn" w:hAnsi="Roboto Cn" w:cs="Calibri"/>
          <w:sz w:val="8"/>
          <w:szCs w:val="8"/>
        </w:rPr>
      </w:pPr>
    </w:p>
    <w:p w14:paraId="34E5D99E" w14:textId="77777777" w:rsidR="00C2095A" w:rsidRPr="00C2095A" w:rsidRDefault="00C2095A" w:rsidP="00C2095A">
      <w:pPr>
        <w:suppressAutoHyphens/>
        <w:jc w:val="center"/>
        <w:rPr>
          <w:rStyle w:val="Nessuno"/>
          <w:rFonts w:ascii="Roboto Cn" w:hAnsi="Roboto Cn" w:cstheme="minorHAnsi"/>
          <w:b/>
          <w:bCs/>
          <w:sz w:val="16"/>
          <w:szCs w:val="16"/>
        </w:rPr>
      </w:pPr>
      <w:r w:rsidRPr="00C2095A">
        <w:rPr>
          <w:rStyle w:val="Nessuno"/>
          <w:rFonts w:ascii="Roboto Cn" w:hAnsi="Roboto Cn" w:cstheme="minorHAnsi"/>
          <w:b/>
          <w:bCs/>
          <w:sz w:val="16"/>
          <w:szCs w:val="16"/>
        </w:rPr>
        <w:t>UFFICIO STAMPA DI SUPPORTO A PAESAGGI VITIVINICOLI DEL PIEMONTE: LANGHE ROERO E MONFERRATO</w:t>
      </w:r>
    </w:p>
    <w:p w14:paraId="70DA5EEF" w14:textId="77777777" w:rsidR="00C2095A" w:rsidRPr="00C2095A" w:rsidRDefault="00C2095A" w:rsidP="00C2095A">
      <w:pPr>
        <w:suppressAutoHyphens/>
        <w:jc w:val="center"/>
        <w:rPr>
          <w:rStyle w:val="Nessuno"/>
          <w:rFonts w:ascii="Roboto Cn" w:hAnsi="Roboto Cn" w:cstheme="minorHAnsi"/>
          <w:b/>
          <w:bCs/>
          <w:sz w:val="16"/>
          <w:szCs w:val="16"/>
        </w:rPr>
      </w:pPr>
      <w:r w:rsidRPr="00C2095A">
        <w:rPr>
          <w:rStyle w:val="Nessuno"/>
          <w:rFonts w:ascii="Roboto Cn" w:hAnsi="Roboto Cn" w:cstheme="minorHAnsi"/>
          <w:b/>
          <w:bCs/>
          <w:sz w:val="16"/>
          <w:szCs w:val="16"/>
        </w:rPr>
        <w:t xml:space="preserve">MEDIA CONTACT: ANGELA MARINI – MARILSA BRUNO </w:t>
      </w:r>
    </w:p>
    <w:p w14:paraId="0478DD2E" w14:textId="77777777" w:rsidR="00C2095A" w:rsidRPr="00C2095A" w:rsidRDefault="00C2095A" w:rsidP="00C2095A">
      <w:pPr>
        <w:suppressAutoHyphens/>
        <w:jc w:val="center"/>
        <w:rPr>
          <w:rStyle w:val="Nessuno"/>
          <w:rFonts w:ascii="Roboto Cn" w:hAnsi="Roboto Cn" w:cstheme="minorHAnsi"/>
          <w:sz w:val="16"/>
          <w:szCs w:val="16"/>
        </w:rPr>
      </w:pPr>
      <w:r w:rsidRPr="00C2095A">
        <w:rPr>
          <w:rStyle w:val="Nessuno"/>
          <w:rFonts w:ascii="Roboto Cn" w:hAnsi="Roboto Cn" w:cstheme="minorHAnsi"/>
          <w:sz w:val="16"/>
          <w:szCs w:val="16"/>
        </w:rPr>
        <w:t>Corso Valdocco, 2 – 10122 Torino – c/o COPERNICO GARIBALDI</w:t>
      </w:r>
    </w:p>
    <w:p w14:paraId="2BC9E5D5" w14:textId="77777777" w:rsidR="00C2095A" w:rsidRPr="00C2095A" w:rsidRDefault="00C2095A" w:rsidP="00C2095A">
      <w:pPr>
        <w:suppressAutoHyphens/>
        <w:jc w:val="center"/>
        <w:rPr>
          <w:rFonts w:ascii="Roboto Cn" w:hAnsi="Roboto Cn" w:cstheme="minorHAnsi"/>
          <w:sz w:val="16"/>
          <w:szCs w:val="16"/>
          <w:lang w:val="en-US"/>
        </w:rPr>
      </w:pPr>
      <w:r w:rsidRPr="00C2095A">
        <w:rPr>
          <w:rStyle w:val="Nessuno"/>
          <w:rFonts w:ascii="Roboto Cn" w:hAnsi="Roboto Cn" w:cstheme="minorHAnsi"/>
          <w:sz w:val="16"/>
          <w:szCs w:val="16"/>
          <w:lang w:val="en-GB"/>
        </w:rPr>
        <w:t xml:space="preserve">T: + 39 011 812 8633 @: </w:t>
      </w:r>
      <w:hyperlink r:id="rId15" w:history="1">
        <w:r w:rsidRPr="00C2095A">
          <w:rPr>
            <w:rStyle w:val="Hyperlink1"/>
            <w:rFonts w:ascii="Roboto Cn" w:hAnsi="Roboto Cn" w:cstheme="minorHAnsi"/>
            <w:lang w:val="en-GB"/>
          </w:rPr>
          <w:t>info@openmindconsulting.it</w:t>
        </w:r>
      </w:hyperlink>
      <w:r w:rsidRPr="00C2095A">
        <w:rPr>
          <w:rStyle w:val="Nessuno"/>
          <w:rFonts w:ascii="Roboto Cn" w:hAnsi="Roboto Cn" w:cstheme="minorHAnsi"/>
          <w:sz w:val="16"/>
          <w:szCs w:val="16"/>
          <w:lang w:val="en-GB"/>
        </w:rPr>
        <w:t xml:space="preserve"> – W: </w:t>
      </w:r>
      <w:r w:rsidRPr="00C2095A">
        <w:rPr>
          <w:rStyle w:val="Nessuno"/>
          <w:rFonts w:ascii="Roboto Cn" w:hAnsi="Roboto Cn" w:cstheme="minorHAnsi"/>
          <w:color w:val="0070C0"/>
          <w:sz w:val="16"/>
          <w:szCs w:val="16"/>
          <w:u w:val="single" w:color="0070C0"/>
          <w:lang w:val="en-GB"/>
        </w:rPr>
        <w:t>openmindconsulting.it</w:t>
      </w:r>
    </w:p>
    <w:p w14:paraId="5788CC81" w14:textId="77777777" w:rsidR="00400494" w:rsidRPr="00C2095A" w:rsidRDefault="00400494" w:rsidP="00C2095A">
      <w:pPr>
        <w:tabs>
          <w:tab w:val="left" w:pos="284"/>
          <w:tab w:val="left" w:pos="1843"/>
        </w:tabs>
        <w:spacing w:after="120"/>
        <w:ind w:left="-426" w:firstLine="426"/>
        <w:jc w:val="both"/>
        <w:rPr>
          <w:rFonts w:ascii="Roboto Cn" w:hAnsi="Roboto Cn" w:cs="Arial"/>
          <w:color w:val="000000" w:themeColor="text1"/>
          <w:kern w:val="10"/>
          <w:sz w:val="16"/>
          <w:szCs w:val="16"/>
          <w:lang w:val="en-US"/>
        </w:rPr>
      </w:pPr>
    </w:p>
    <w:sectPr w:rsidR="00400494" w:rsidRPr="00C2095A" w:rsidSect="00A01F2F">
      <w:headerReference w:type="default" r:id="rId16"/>
      <w:footerReference w:type="default" r:id="rId17"/>
      <w:pgSz w:w="11906" w:h="16838"/>
      <w:pgMar w:top="2270" w:right="1134" w:bottom="1794" w:left="164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02004B" w14:textId="77777777" w:rsidR="006D7341" w:rsidRDefault="006D7341" w:rsidP="00E77ECB">
      <w:r>
        <w:separator/>
      </w:r>
    </w:p>
  </w:endnote>
  <w:endnote w:type="continuationSeparator" w:id="0">
    <w:p w14:paraId="1C5BDB2E" w14:textId="77777777" w:rsidR="006D7341" w:rsidRDefault="006D7341" w:rsidP="00E77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Roboto Cn">
    <w:altName w:val="Arial"/>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91D90" w14:textId="5E365E78" w:rsidR="00E77ECB" w:rsidRDefault="00E77ECB" w:rsidP="00E77ECB">
    <w:pPr>
      <w:pStyle w:val="Pidipagina"/>
    </w:pPr>
    <w:r>
      <w:rPr>
        <w:noProof/>
      </w:rPr>
      <w:drawing>
        <wp:anchor distT="0" distB="0" distL="114300" distR="114300" simplePos="0" relativeHeight="251663872" behindDoc="1" locked="0" layoutInCell="1" allowOverlap="1" wp14:anchorId="5D2A097C" wp14:editId="53A11D77">
          <wp:simplePos x="0" y="0"/>
          <wp:positionH relativeFrom="column">
            <wp:posOffset>-1222269</wp:posOffset>
          </wp:positionH>
          <wp:positionV relativeFrom="paragraph">
            <wp:posOffset>-1500971</wp:posOffset>
          </wp:positionV>
          <wp:extent cx="7558193" cy="1688403"/>
          <wp:effectExtent l="0" t="0" r="0" b="1270"/>
          <wp:wrapNone/>
          <wp:docPr id="2"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magine 2"/>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193" cy="168840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894316" w14:textId="77777777" w:rsidR="006D7341" w:rsidRDefault="006D7341" w:rsidP="00E77ECB">
      <w:r>
        <w:separator/>
      </w:r>
    </w:p>
  </w:footnote>
  <w:footnote w:type="continuationSeparator" w:id="0">
    <w:p w14:paraId="50B0D577" w14:textId="77777777" w:rsidR="006D7341" w:rsidRDefault="006D7341" w:rsidP="00E77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A89C2" w14:textId="0F68D635" w:rsidR="00E77ECB" w:rsidRDefault="00E77ECB" w:rsidP="00E77ECB">
    <w:pPr>
      <w:pStyle w:val="Intestazione"/>
    </w:pPr>
    <w:r>
      <w:rPr>
        <w:noProof/>
      </w:rPr>
      <w:drawing>
        <wp:anchor distT="0" distB="0" distL="114300" distR="114300" simplePos="0" relativeHeight="251660800" behindDoc="1" locked="0" layoutInCell="1" allowOverlap="1" wp14:anchorId="0013A52A" wp14:editId="75DCB1C2">
          <wp:simplePos x="0" y="0"/>
          <wp:positionH relativeFrom="margin">
            <wp:posOffset>-1223554</wp:posOffset>
          </wp:positionH>
          <wp:positionV relativeFrom="margin">
            <wp:posOffset>-1621064</wp:posOffset>
          </wp:positionV>
          <wp:extent cx="7764235" cy="1435100"/>
          <wp:effectExtent l="0" t="0" r="0" b="0"/>
          <wp:wrapNone/>
          <wp:docPr id="1"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magine 1"/>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8039500" cy="148597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C3138"/>
    <w:multiLevelType w:val="hybridMultilevel"/>
    <w:tmpl w:val="BB3CA7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00325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08"/>
  <w:hyphenationZone w:val="283"/>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ECB"/>
    <w:rsid w:val="000028D3"/>
    <w:rsid w:val="00027B87"/>
    <w:rsid w:val="00046A43"/>
    <w:rsid w:val="00070521"/>
    <w:rsid w:val="000832E7"/>
    <w:rsid w:val="00085170"/>
    <w:rsid w:val="00091A19"/>
    <w:rsid w:val="000C219E"/>
    <w:rsid w:val="000D660C"/>
    <w:rsid w:val="0011782D"/>
    <w:rsid w:val="0013386C"/>
    <w:rsid w:val="00146F95"/>
    <w:rsid w:val="00155041"/>
    <w:rsid w:val="00186798"/>
    <w:rsid w:val="001A65F9"/>
    <w:rsid w:val="001B0EC9"/>
    <w:rsid w:val="001E47C4"/>
    <w:rsid w:val="00224EE0"/>
    <w:rsid w:val="0026258E"/>
    <w:rsid w:val="00277C28"/>
    <w:rsid w:val="002949AE"/>
    <w:rsid w:val="00341705"/>
    <w:rsid w:val="003A694E"/>
    <w:rsid w:val="003D068D"/>
    <w:rsid w:val="003D6347"/>
    <w:rsid w:val="003F4EC7"/>
    <w:rsid w:val="00400494"/>
    <w:rsid w:val="00417413"/>
    <w:rsid w:val="00471FF0"/>
    <w:rsid w:val="00481A1A"/>
    <w:rsid w:val="004865E3"/>
    <w:rsid w:val="004E33FB"/>
    <w:rsid w:val="004E3FDF"/>
    <w:rsid w:val="004E730F"/>
    <w:rsid w:val="004F66E3"/>
    <w:rsid w:val="00552495"/>
    <w:rsid w:val="006125FA"/>
    <w:rsid w:val="0064059C"/>
    <w:rsid w:val="006A51A0"/>
    <w:rsid w:val="006C52D1"/>
    <w:rsid w:val="006D7341"/>
    <w:rsid w:val="006E21ED"/>
    <w:rsid w:val="006E494B"/>
    <w:rsid w:val="0074453B"/>
    <w:rsid w:val="0076797D"/>
    <w:rsid w:val="007A0DBD"/>
    <w:rsid w:val="007F4160"/>
    <w:rsid w:val="00807FF1"/>
    <w:rsid w:val="00851596"/>
    <w:rsid w:val="0085714B"/>
    <w:rsid w:val="0086795F"/>
    <w:rsid w:val="008D309D"/>
    <w:rsid w:val="00930E2F"/>
    <w:rsid w:val="0099748E"/>
    <w:rsid w:val="009B6B3F"/>
    <w:rsid w:val="009B7365"/>
    <w:rsid w:val="009C23BB"/>
    <w:rsid w:val="009D4DAB"/>
    <w:rsid w:val="009E23DA"/>
    <w:rsid w:val="00A01F2F"/>
    <w:rsid w:val="00A11E2E"/>
    <w:rsid w:val="00A20794"/>
    <w:rsid w:val="00A32028"/>
    <w:rsid w:val="00A95305"/>
    <w:rsid w:val="00B050CE"/>
    <w:rsid w:val="00B156AE"/>
    <w:rsid w:val="00B15A2B"/>
    <w:rsid w:val="00B16629"/>
    <w:rsid w:val="00B730BB"/>
    <w:rsid w:val="00B95378"/>
    <w:rsid w:val="00BA4E0C"/>
    <w:rsid w:val="00C2095A"/>
    <w:rsid w:val="00C50C50"/>
    <w:rsid w:val="00C54CB8"/>
    <w:rsid w:val="00C8653D"/>
    <w:rsid w:val="00CF6EEA"/>
    <w:rsid w:val="00D709FB"/>
    <w:rsid w:val="00DA08AF"/>
    <w:rsid w:val="00E01936"/>
    <w:rsid w:val="00E54CE0"/>
    <w:rsid w:val="00E73722"/>
    <w:rsid w:val="00E737E4"/>
    <w:rsid w:val="00E77ECB"/>
    <w:rsid w:val="00EA21FC"/>
    <w:rsid w:val="00EB42E8"/>
    <w:rsid w:val="00EE0001"/>
    <w:rsid w:val="00F1022B"/>
    <w:rsid w:val="00F51355"/>
    <w:rsid w:val="00F55E72"/>
    <w:rsid w:val="00FD3736"/>
    <w:rsid w:val="00FE0C34"/>
    <w:rsid w:val="00FF1C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084AF1A"/>
  <w15:chartTrackingRefBased/>
  <w15:docId w15:val="{42CA4E77-D6F3-6D4D-9FD8-CD50CD3E9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77ECB"/>
    <w:pPr>
      <w:tabs>
        <w:tab w:val="center" w:pos="4819"/>
        <w:tab w:val="right" w:pos="9638"/>
      </w:tabs>
    </w:pPr>
  </w:style>
  <w:style w:type="character" w:customStyle="1" w:styleId="IntestazioneCarattere">
    <w:name w:val="Intestazione Carattere"/>
    <w:basedOn w:val="Carpredefinitoparagrafo"/>
    <w:link w:val="Intestazione"/>
    <w:uiPriority w:val="99"/>
    <w:rsid w:val="00E77ECB"/>
  </w:style>
  <w:style w:type="paragraph" w:styleId="Pidipagina">
    <w:name w:val="footer"/>
    <w:basedOn w:val="Normale"/>
    <w:link w:val="PidipaginaCarattere"/>
    <w:uiPriority w:val="99"/>
    <w:unhideWhenUsed/>
    <w:rsid w:val="00E77ECB"/>
    <w:pPr>
      <w:tabs>
        <w:tab w:val="center" w:pos="4819"/>
        <w:tab w:val="right" w:pos="9638"/>
      </w:tabs>
    </w:pPr>
  </w:style>
  <w:style w:type="character" w:customStyle="1" w:styleId="PidipaginaCarattere">
    <w:name w:val="Piè di pagina Carattere"/>
    <w:basedOn w:val="Carpredefinitoparagrafo"/>
    <w:link w:val="Pidipagina"/>
    <w:uiPriority w:val="99"/>
    <w:rsid w:val="00E77ECB"/>
  </w:style>
  <w:style w:type="paragraph" w:styleId="Paragrafoelenco">
    <w:name w:val="List Paragraph"/>
    <w:basedOn w:val="Normale"/>
    <w:uiPriority w:val="34"/>
    <w:qFormat/>
    <w:rsid w:val="00C2095A"/>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Nessuno">
    <w:name w:val="Nessuno"/>
    <w:rsid w:val="00C2095A"/>
  </w:style>
  <w:style w:type="character" w:customStyle="1" w:styleId="Hyperlink1">
    <w:name w:val="Hyperlink.1"/>
    <w:basedOn w:val="Nessuno"/>
    <w:rsid w:val="00C2095A"/>
    <w:rPr>
      <w:rFonts w:ascii="Calibri" w:eastAsia="Calibri" w:hAnsi="Calibri" w:cs="Calibri"/>
      <w:outline w:val="0"/>
      <w:color w:val="0070C0"/>
      <w:sz w:val="16"/>
      <w:szCs w:val="16"/>
      <w:u w:val="single" w:color="0070C0"/>
      <w:lang w:val="en-US"/>
    </w:rPr>
  </w:style>
  <w:style w:type="character" w:styleId="Collegamentoipertestuale">
    <w:name w:val="Hyperlink"/>
    <w:basedOn w:val="Carpredefinitoparagrafo"/>
    <w:uiPriority w:val="99"/>
    <w:unhideWhenUsed/>
    <w:rsid w:val="00C2095A"/>
    <w:rPr>
      <w:color w:val="0563C1" w:themeColor="hyperlink"/>
      <w:u w:val="single"/>
    </w:rPr>
  </w:style>
  <w:style w:type="character" w:styleId="Collegamentovisitato">
    <w:name w:val="FollowedHyperlink"/>
    <w:basedOn w:val="Carpredefinitoparagrafo"/>
    <w:uiPriority w:val="99"/>
    <w:semiHidden/>
    <w:unhideWhenUsed/>
    <w:rsid w:val="00C2095A"/>
    <w:rPr>
      <w:color w:val="954F72" w:themeColor="followedHyperlink"/>
      <w:u w:val="single"/>
    </w:rPr>
  </w:style>
  <w:style w:type="character" w:styleId="Menzionenonrisolta">
    <w:name w:val="Unresolved Mention"/>
    <w:basedOn w:val="Carpredefinitoparagrafo"/>
    <w:uiPriority w:val="99"/>
    <w:semiHidden/>
    <w:unhideWhenUsed/>
    <w:rsid w:val="00C50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esaggivitivinicoliunesco.it/"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info@openmindconsulting.it"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useidiasti.com/palazzo-mazzetti/" TargetMode="Externa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5FC0F-367F-4547-B443-2558804B8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524</Words>
  <Characters>2992</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ANGELA MARINI</cp:lastModifiedBy>
  <cp:revision>31</cp:revision>
  <cp:lastPrinted>2022-10-12T13:05:00Z</cp:lastPrinted>
  <dcterms:created xsi:type="dcterms:W3CDTF">2024-05-23T08:46:00Z</dcterms:created>
  <dcterms:modified xsi:type="dcterms:W3CDTF">2024-05-24T09:47:00Z</dcterms:modified>
</cp:coreProperties>
</file>