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47E942AF" w14:textId="7275B1FD" w:rsidR="00C75860" w:rsidRDefault="00953EF2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Ancora un</w:t>
      </w:r>
      <w:r w:rsidR="00016C45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trimestre 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positivo per Malta </w:t>
      </w:r>
    </w:p>
    <w:p w14:paraId="5D73DDE6" w14:textId="49AB0260" w:rsidR="00A43CFE" w:rsidRDefault="00953EF2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Divulgati i dati </w:t>
      </w:r>
      <w:r w:rsidR="00A43CF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del turismo maltese 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relativi al primo quarto del 2024</w:t>
      </w:r>
    </w:p>
    <w:p w14:paraId="7AFACB53" w14:textId="5F3C5A2E" w:rsidR="00A43CFE" w:rsidRDefault="00953EF2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che vedono gli italiani </w:t>
      </w:r>
      <w:r w:rsidR="0078483F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in continua</w:t>
      </w:r>
      <w:r w:rsidR="00B9516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crescita</w:t>
      </w:r>
      <w:r w:rsidR="00A43CF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, </w:t>
      </w:r>
      <w:r w:rsidR="00F96D4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con un’ottima prospettiva sulla prossima stagione estiva e </w:t>
      </w:r>
      <w:r w:rsidR="00C648CF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con una tendenza </w:t>
      </w:r>
      <w:r w:rsidR="005B1888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che </w:t>
      </w:r>
      <w:r w:rsidR="00A43CF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evidenzia</w:t>
      </w:r>
    </w:p>
    <w:p w14:paraId="61633651" w14:textId="76D366CA" w:rsidR="008C74AC" w:rsidRPr="006D41DA" w:rsidRDefault="005B1888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l’aumento di piccoli gruppi e di servizi </w:t>
      </w:r>
      <w:proofErr w:type="spellStart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tailor</w:t>
      </w:r>
      <w:proofErr w:type="spellEnd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made</w:t>
      </w:r>
      <w:r w:rsidR="008C74AC" w:rsidRPr="006D41D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</w:p>
    <w:p w14:paraId="026AB6FB" w14:textId="5C4048D8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41.4pt;height:.05pt;mso-width-percent:0;mso-height-percent:0;mso-width-percent:0;mso-height-percent:0" o:hrpct="916" o:hralign="center" o:hrstd="t" o:hr="t" fillcolor="#a0a0a0" stroked="f"/>
        </w:pict>
      </w:r>
    </w:p>
    <w:p w14:paraId="672AC191" w14:textId="79711144" w:rsidR="005823C2" w:rsidRPr="00F93ED4" w:rsidRDefault="005823C2" w:rsidP="003D19A5">
      <w:pPr>
        <w:shd w:val="clear" w:color="auto" w:fill="FFFFFF"/>
        <w:jc w:val="both"/>
        <w:rPr>
          <w:noProof/>
          <w:sz w:val="12"/>
          <w:szCs w:val="12"/>
        </w:rPr>
      </w:pPr>
    </w:p>
    <w:p w14:paraId="32507C57" w14:textId="77777777" w:rsidR="00F93ED4" w:rsidRDefault="00F93ED4" w:rsidP="005B1888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inline distT="0" distB="0" distL="0" distR="0" wp14:anchorId="39D11FD0" wp14:editId="445DA68E">
            <wp:extent cx="6031230" cy="4017010"/>
            <wp:effectExtent l="0" t="0" r="7620" b="2540"/>
            <wp:docPr id="681150495" name="Immagine 1" descr="Immagine che contiene aria aperta, costumi da bagno, acqua, vacan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0495" name="Immagine 1" descr="Immagine che contiene aria aperta, costumi da bagno, acqua, vacanz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8D7C" w14:textId="77777777" w:rsidR="00F93ED4" w:rsidRDefault="00F93ED4" w:rsidP="005B1888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409EE7ED" w14:textId="54BEE434" w:rsidR="00BC6C07" w:rsidRDefault="00F93ED4" w:rsidP="005B188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 xml:space="preserve">20 </w:t>
      </w:r>
      <w:r w:rsidR="00485D21" w:rsidRPr="00381CA4">
        <w:rPr>
          <w:rFonts w:ascii="Century Gothic" w:hAnsi="Century Gothic" w:cs="Courier New"/>
          <w:i/>
          <w:color w:val="212121"/>
          <w:lang w:val="it-IT" w:eastAsia="it-IT"/>
        </w:rPr>
        <w:t>maggio</w:t>
      </w:r>
      <w:r w:rsidR="00443967" w:rsidRPr="00381CA4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542AF1" w:rsidRPr="00381CA4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5B1888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L’Italia continua ad infrangere record di arrivi a Malta</w:t>
      </w:r>
      <w:r w:rsidR="00B21A67">
        <w:rPr>
          <w:rFonts w:ascii="Century Gothic" w:hAnsi="Century Gothic" w:cs="Courier New"/>
          <w:iCs/>
          <w:color w:val="212121"/>
          <w:lang w:val="it-IT" w:eastAsia="it-IT"/>
        </w:rPr>
        <w:t xml:space="preserve">. Gli italiani registrati </w:t>
      </w:r>
      <w:r w:rsidR="00A43CFE">
        <w:rPr>
          <w:rFonts w:ascii="Century Gothic" w:hAnsi="Century Gothic" w:cs="Courier New"/>
          <w:iCs/>
          <w:color w:val="212121"/>
          <w:lang w:val="it-IT" w:eastAsia="it-IT"/>
        </w:rPr>
        <w:t>tra</w:t>
      </w:r>
      <w:r w:rsidR="00B21A6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21A67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gennaio a marzo 2024 sono cresciuti del </w:t>
      </w:r>
      <w:r w:rsidR="00201A50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24,3%</w:t>
      </w:r>
      <w:r w:rsidR="00201A50">
        <w:rPr>
          <w:rFonts w:ascii="Century Gothic" w:hAnsi="Century Gothic" w:cs="Courier New"/>
          <w:iCs/>
          <w:color w:val="212121"/>
          <w:lang w:val="it-IT" w:eastAsia="it-IT"/>
        </w:rPr>
        <w:t xml:space="preserve"> rispetto allo stesso periodo del 2023. </w:t>
      </w:r>
    </w:p>
    <w:p w14:paraId="176A84AF" w14:textId="20318128" w:rsidR="00F62F1F" w:rsidRPr="003F5773" w:rsidRDefault="00BC6C07" w:rsidP="005B1888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Aument</w:t>
      </w:r>
      <w:r w:rsidR="0042468B">
        <w:rPr>
          <w:rFonts w:ascii="Century Gothic" w:hAnsi="Century Gothic" w:cs="Courier New"/>
          <w:iCs/>
          <w:color w:val="212121"/>
          <w:lang w:val="it-IT" w:eastAsia="it-IT"/>
        </w:rPr>
        <w:t xml:space="preserve">o </w:t>
      </w:r>
      <w:r w:rsidR="003F5773">
        <w:rPr>
          <w:rFonts w:ascii="Century Gothic" w:hAnsi="Century Gothic" w:cs="Courier New"/>
          <w:iCs/>
          <w:color w:val="212121"/>
          <w:lang w:val="it-IT" w:eastAsia="it-IT"/>
        </w:rPr>
        <w:t xml:space="preserve">anche </w:t>
      </w:r>
      <w:r w:rsidR="0042468B">
        <w:rPr>
          <w:rFonts w:ascii="Century Gothic" w:hAnsi="Century Gothic" w:cs="Courier New"/>
          <w:iCs/>
          <w:color w:val="212121"/>
          <w:lang w:val="it-IT" w:eastAsia="it-IT"/>
        </w:rPr>
        <w:t>della spesa totale degli italiani che raggiunge i</w:t>
      </w:r>
      <w:r w:rsidR="003F577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2468B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46,184</w:t>
      </w:r>
      <w:r w:rsidR="00E36FA7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milioni di euro solo nel primo trimestre, pari a +20,2%</w:t>
      </w:r>
      <w:r w:rsidR="00F62F1F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. </w:t>
      </w:r>
    </w:p>
    <w:p w14:paraId="4436C1B6" w14:textId="77777777" w:rsidR="00F62F1F" w:rsidRDefault="00F62F1F" w:rsidP="005B188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C504258" w14:textId="569DF6AA" w:rsidR="005829A0" w:rsidRDefault="00201A50" w:rsidP="005B188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L’Italia</w:t>
      </w:r>
      <w:r w:rsidR="0016356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>resta uno dei mercati principali</w:t>
      </w:r>
      <w:r w:rsidR="00A43CFE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registrando </w:t>
      </w:r>
      <w:r w:rsidR="00163568">
        <w:rPr>
          <w:rFonts w:ascii="Century Gothic" w:hAnsi="Century Gothic" w:cs="Courier New"/>
          <w:iCs/>
          <w:color w:val="212121"/>
          <w:lang w:val="it-IT" w:eastAsia="it-IT"/>
        </w:rPr>
        <w:t>il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Pr="00A43CF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15,6% di share</w:t>
      </w:r>
      <w:r w:rsidR="00E93D56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08250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77CF6">
        <w:rPr>
          <w:rFonts w:ascii="Century Gothic" w:hAnsi="Century Gothic" w:cs="Courier New"/>
          <w:iCs/>
          <w:color w:val="212121"/>
          <w:lang w:val="it-IT" w:eastAsia="it-IT"/>
        </w:rPr>
        <w:t>Una crescita generalizzat</w:t>
      </w:r>
      <w:r w:rsidR="00C465B3">
        <w:rPr>
          <w:rFonts w:ascii="Century Gothic" w:hAnsi="Century Gothic" w:cs="Courier New"/>
          <w:iCs/>
          <w:color w:val="212121"/>
          <w:lang w:val="it-IT" w:eastAsia="it-IT"/>
        </w:rPr>
        <w:t xml:space="preserve">a per il turismo </w:t>
      </w:r>
      <w:r w:rsidR="003F5773">
        <w:rPr>
          <w:rFonts w:ascii="Century Gothic" w:hAnsi="Century Gothic" w:cs="Courier New"/>
          <w:iCs/>
          <w:color w:val="212121"/>
          <w:lang w:val="it-IT" w:eastAsia="it-IT"/>
        </w:rPr>
        <w:t xml:space="preserve">maltese </w:t>
      </w:r>
      <w:r w:rsidR="00C465B3">
        <w:rPr>
          <w:rFonts w:ascii="Century Gothic" w:hAnsi="Century Gothic" w:cs="Courier New"/>
          <w:iCs/>
          <w:color w:val="212121"/>
          <w:lang w:val="it-IT" w:eastAsia="it-IT"/>
        </w:rPr>
        <w:t xml:space="preserve">che ha visto un </w:t>
      </w:r>
      <w:r w:rsidR="00A43CF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complessivo</w:t>
      </w:r>
      <w:r w:rsidR="00C465B3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+</w:t>
      </w:r>
      <w:r w:rsidR="00D743B5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31,3</w:t>
      </w:r>
      <w:r w:rsidR="00F87609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1%</w:t>
      </w:r>
      <w:r w:rsidR="00F87609">
        <w:rPr>
          <w:rFonts w:ascii="Century Gothic" w:hAnsi="Century Gothic" w:cs="Courier New"/>
          <w:iCs/>
          <w:color w:val="212121"/>
          <w:lang w:val="it-IT" w:eastAsia="it-IT"/>
        </w:rPr>
        <w:t xml:space="preserve"> rispetto al primo trimestre 2023, che gi</w:t>
      </w:r>
      <w:r w:rsidR="00561A41">
        <w:rPr>
          <w:rFonts w:ascii="Century Gothic" w:hAnsi="Century Gothic" w:cs="Courier New"/>
          <w:iCs/>
          <w:color w:val="212121"/>
          <w:lang w:val="it-IT" w:eastAsia="it-IT"/>
        </w:rPr>
        <w:t>à aveva superato il miglior risultato precedente risalente al 2019</w:t>
      </w:r>
      <w:r w:rsidR="005829A0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829A0">
        <w:rPr>
          <w:rFonts w:ascii="Century Gothic" w:hAnsi="Century Gothic" w:cs="Courier New"/>
          <w:iCs/>
          <w:color w:val="212121"/>
          <w:lang w:val="it-IT" w:eastAsia="it-IT"/>
        </w:rPr>
        <w:t xml:space="preserve">Interessanti 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anche </w:t>
      </w:r>
      <w:r w:rsidR="005829A0">
        <w:rPr>
          <w:rFonts w:ascii="Century Gothic" w:hAnsi="Century Gothic" w:cs="Courier New"/>
          <w:iCs/>
          <w:color w:val="212121"/>
          <w:lang w:val="it-IT" w:eastAsia="it-IT"/>
        </w:rPr>
        <w:t xml:space="preserve">i dati </w:t>
      </w:r>
      <w:r w:rsidR="00A43CFE">
        <w:rPr>
          <w:rFonts w:ascii="Century Gothic" w:hAnsi="Century Gothic" w:cs="Courier New"/>
          <w:iCs/>
          <w:color w:val="212121"/>
          <w:lang w:val="it-IT" w:eastAsia="it-IT"/>
        </w:rPr>
        <w:t>relativi all’incremento</w:t>
      </w:r>
      <w:r w:rsidR="005829A0">
        <w:rPr>
          <w:rFonts w:ascii="Century Gothic" w:hAnsi="Century Gothic" w:cs="Courier New"/>
          <w:iCs/>
          <w:color w:val="212121"/>
          <w:lang w:val="it-IT" w:eastAsia="it-IT"/>
        </w:rPr>
        <w:t xml:space="preserve"> dei soggiorni</w:t>
      </w:r>
      <w:r w:rsidR="0028570C">
        <w:rPr>
          <w:rFonts w:ascii="Century Gothic" w:hAnsi="Century Gothic" w:cs="Courier New"/>
          <w:iCs/>
          <w:color w:val="212121"/>
          <w:lang w:val="it-IT" w:eastAsia="it-IT"/>
        </w:rPr>
        <w:t xml:space="preserve"> con pernottamento a </w:t>
      </w:r>
      <w:r w:rsidR="0028570C" w:rsidRPr="003F577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Gozo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>, seconda isola dell’arcipelago</w:t>
      </w:r>
      <w:r w:rsidR="00A43CFE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sempre più riconosciuta </w:t>
      </w:r>
      <w:r w:rsidR="00A43CFE">
        <w:rPr>
          <w:rFonts w:ascii="Century Gothic" w:hAnsi="Century Gothic" w:cs="Courier New"/>
          <w:iCs/>
          <w:color w:val="212121"/>
          <w:lang w:val="it-IT" w:eastAsia="it-IT"/>
        </w:rPr>
        <w:t>quale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 meta a sé stante </w:t>
      </w:r>
      <w:r w:rsidR="0028570C">
        <w:rPr>
          <w:rFonts w:ascii="Century Gothic" w:hAnsi="Century Gothic" w:cs="Courier New"/>
          <w:iCs/>
          <w:color w:val="212121"/>
          <w:lang w:val="it-IT" w:eastAsia="it-IT"/>
        </w:rPr>
        <w:t>(+43,7% di turisti internazionali)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, così come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la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 crescita </w:t>
      </w:r>
      <w:r w:rsidR="003F5773">
        <w:rPr>
          <w:rFonts w:ascii="Century Gothic" w:hAnsi="Century Gothic" w:cs="Courier New"/>
          <w:iCs/>
          <w:color w:val="212121"/>
          <w:lang w:val="it-IT" w:eastAsia="it-IT"/>
        </w:rPr>
        <w:t>omogenea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di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 tutte le fasce di età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 con un incremento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 xml:space="preserve"> maggiore</w:t>
      </w:r>
      <w:r w:rsidR="0092195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segnato dal</w:t>
      </w:r>
      <w:r w:rsidR="003872C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target</w:t>
      </w:r>
      <w:r w:rsidR="003872C3">
        <w:rPr>
          <w:rFonts w:ascii="Century Gothic" w:hAnsi="Century Gothic" w:cs="Courier New"/>
          <w:iCs/>
          <w:color w:val="212121"/>
          <w:lang w:val="it-IT" w:eastAsia="it-IT"/>
        </w:rPr>
        <w:t xml:space="preserve"> 0-24 che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872C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nei primi 3 mesi del</w:t>
      </w:r>
      <w:r w:rsidR="003872C3">
        <w:rPr>
          <w:rFonts w:ascii="Century Gothic" w:hAnsi="Century Gothic" w:cs="Courier New"/>
          <w:iCs/>
          <w:color w:val="212121"/>
          <w:lang w:val="it-IT" w:eastAsia="it-IT"/>
        </w:rPr>
        <w:t xml:space="preserve"> 2024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872C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è aumentato</w:t>
      </w:r>
      <w:r w:rsidR="003872C3">
        <w:rPr>
          <w:rFonts w:ascii="Century Gothic" w:hAnsi="Century Gothic" w:cs="Courier New"/>
          <w:iCs/>
          <w:color w:val="212121"/>
          <w:lang w:val="it-IT" w:eastAsia="it-IT"/>
        </w:rPr>
        <w:t xml:space="preserve"> del 46,7%</w:t>
      </w:r>
      <w:r w:rsidR="003F5773">
        <w:rPr>
          <w:rFonts w:ascii="Century Gothic" w:hAnsi="Century Gothic" w:cs="Courier New"/>
          <w:iCs/>
          <w:color w:val="212121"/>
          <w:lang w:val="it-IT" w:eastAsia="it-IT"/>
        </w:rPr>
        <w:t>, dimostrando l</w:t>
      </w:r>
      <w:r w:rsidR="008B77DF">
        <w:rPr>
          <w:rFonts w:ascii="Century Gothic" w:hAnsi="Century Gothic" w:cs="Courier New"/>
          <w:iCs/>
          <w:color w:val="212121"/>
          <w:lang w:val="it-IT" w:eastAsia="it-IT"/>
        </w:rPr>
        <w:t xml:space="preserve">’ampia gamma di offerte destinate ad ogni tipo di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età</w:t>
      </w:r>
      <w:r w:rsidR="008B77DF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71FECB14" w14:textId="77777777" w:rsidR="00007016" w:rsidRDefault="00007016" w:rsidP="005B188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D95E2BA" w14:textId="38B446B0" w:rsidR="00007016" w:rsidRDefault="00D37416" w:rsidP="00D3741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Il successo di Malta è legato a molteplici aspetti. </w:t>
      </w:r>
      <w:r w:rsidR="00C65F11">
        <w:rPr>
          <w:rFonts w:ascii="Century Gothic" w:hAnsi="Century Gothic" w:cs="Courier New"/>
          <w:iCs/>
          <w:color w:val="212121"/>
          <w:lang w:val="it-IT" w:eastAsia="it-IT"/>
        </w:rPr>
        <w:t xml:space="preserve">Vediamo cosa </w:t>
      </w:r>
      <w:r w:rsidR="00F94AD7">
        <w:rPr>
          <w:rFonts w:ascii="Century Gothic" w:hAnsi="Century Gothic" w:cs="Courier New"/>
          <w:iCs/>
          <w:color w:val="212121"/>
          <w:lang w:val="it-IT" w:eastAsia="it-IT"/>
        </w:rPr>
        <w:t xml:space="preserve">aspettarsi dalla prossima stagione. 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t xml:space="preserve">L'offerta di prodotto propone mare per ogni tipo di target con ampie spiagge 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sabbiose perfette per le famiglie e per chi cerca relax o calette rocciose per i più avventurosi con una costa sempre lambita da un mare trasparente. </w:t>
      </w:r>
      <w:r w:rsidR="006046D4">
        <w:rPr>
          <w:rFonts w:ascii="Century Gothic" w:hAnsi="Century Gothic" w:cs="Courier New"/>
          <w:iCs/>
          <w:color w:val="212121"/>
          <w:lang w:val="it-IT" w:eastAsia="it-IT"/>
        </w:rPr>
        <w:t xml:space="preserve">Recentemente </w:t>
      </w:r>
      <w:proofErr w:type="spellStart"/>
      <w:r w:rsidRPr="006046D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Għajn</w:t>
      </w:r>
      <w:proofErr w:type="spellEnd"/>
      <w:r w:rsidRPr="006046D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proofErr w:type="spellStart"/>
      <w:r w:rsidRPr="006046D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Tuffieħa</w:t>
      </w:r>
      <w:proofErr w:type="spellEnd"/>
      <w:r w:rsidRPr="006046D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,</w:t>
      </w:r>
      <w:r w:rsidR="006046D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nel Nord di Malta, è stata </w:t>
      </w:r>
      <w:r w:rsid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nominata </w:t>
      </w:r>
      <w:r w:rsidRP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la più bella spiaggia d’Europa secondo una recente classifica stilata</w:t>
      </w:r>
      <w:r w:rsid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P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dall’ </w:t>
      </w:r>
      <w:proofErr w:type="spellStart"/>
      <w:r w:rsidRP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European</w:t>
      </w:r>
      <w:proofErr w:type="spellEnd"/>
      <w:r w:rsidRP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Best </w:t>
      </w:r>
      <w:proofErr w:type="spellStart"/>
      <w:r w:rsidRPr="0068049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Destinations</w:t>
      </w:r>
      <w:proofErr w:type="spellEnd"/>
      <w:r w:rsidR="00680496">
        <w:rPr>
          <w:rFonts w:ascii="Century Gothic" w:hAnsi="Century Gothic" w:cs="Courier New"/>
          <w:iCs/>
          <w:color w:val="212121"/>
          <w:lang w:val="it-IT" w:eastAsia="it-IT"/>
        </w:rPr>
        <w:t xml:space="preserve">. Un mare incantevole quindi, a 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t>pochi passi da un</w:t>
      </w:r>
      <w:r w:rsidR="00680496">
        <w:rPr>
          <w:rFonts w:ascii="Century Gothic" w:hAnsi="Century Gothic" w:cs="Courier New"/>
          <w:iCs/>
          <w:color w:val="212121"/>
          <w:lang w:val="it-IT" w:eastAsia="it-IT"/>
        </w:rPr>
        <w:t>’incredibile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t xml:space="preserve"> quantità di attrazioni culturali per ogni tipo di interesse</w:t>
      </w:r>
      <w:r w:rsidR="00680496">
        <w:rPr>
          <w:rFonts w:ascii="Century Gothic" w:hAnsi="Century Gothic" w:cs="Courier New"/>
          <w:iCs/>
          <w:color w:val="212121"/>
          <w:lang w:val="it-IT" w:eastAsia="it-IT"/>
        </w:rPr>
        <w:t xml:space="preserve"> che comprendono 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t>reperti archeologici di oltre 7000 anni fa, architettura e arte d</w:t>
      </w:r>
      <w:r w:rsidR="00680496">
        <w:rPr>
          <w:rFonts w:ascii="Century Gothic" w:hAnsi="Century Gothic" w:cs="Courier New"/>
          <w:iCs/>
          <w:color w:val="212121"/>
          <w:lang w:val="it-IT" w:eastAsia="it-IT"/>
        </w:rPr>
        <w:t>elle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t xml:space="preserve"> città monumentali come Valletta e Mdina</w:t>
      </w:r>
      <w:r w:rsidR="00680496">
        <w:rPr>
          <w:rFonts w:ascii="Century Gothic" w:hAnsi="Century Gothic" w:cs="Courier New"/>
          <w:iCs/>
          <w:color w:val="212121"/>
          <w:lang w:val="it-IT" w:eastAsia="it-IT"/>
        </w:rPr>
        <w:t xml:space="preserve"> e</w:t>
      </w:r>
      <w:r w:rsidRPr="00D37416">
        <w:rPr>
          <w:rFonts w:ascii="Century Gothic" w:hAnsi="Century Gothic" w:cs="Courier New"/>
          <w:iCs/>
          <w:color w:val="212121"/>
          <w:lang w:val="it-IT" w:eastAsia="it-IT"/>
        </w:rPr>
        <w:t xml:space="preserve"> musei </w:t>
      </w:r>
      <w:r w:rsidR="006B7CCA">
        <w:rPr>
          <w:rFonts w:ascii="Century Gothic" w:hAnsi="Century Gothic" w:cs="Courier New"/>
          <w:iCs/>
          <w:color w:val="212121"/>
          <w:lang w:val="it-IT" w:eastAsia="it-IT"/>
        </w:rPr>
        <w:t>di ogni genere.</w:t>
      </w:r>
    </w:p>
    <w:p w14:paraId="178AC026" w14:textId="77777777" w:rsidR="001E626F" w:rsidRDefault="001E626F" w:rsidP="00D3741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2339083" w14:textId="5164FE22" w:rsidR="001E626F" w:rsidRPr="006B7CCA" w:rsidRDefault="001E626F" w:rsidP="001E626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Per </w:t>
      </w:r>
      <w:r w:rsidR="00B46B75">
        <w:rPr>
          <w:rFonts w:ascii="Century Gothic" w:hAnsi="Century Gothic" w:cs="Courier New"/>
          <w:iCs/>
          <w:color w:val="212121"/>
          <w:lang w:val="it-IT" w:eastAsia="it-IT"/>
        </w:rPr>
        <w:t>l’estate, inoltre,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si moltiplicano l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e possibilità di praticare </w:t>
      </w:r>
      <w:r w:rsidRPr="0078119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sport all’aria aperta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come kayak, </w:t>
      </w:r>
      <w:proofErr w:type="spellStart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sup</w:t>
      </w:r>
      <w:proofErr w:type="spellEnd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, vela e </w:t>
      </w:r>
      <w:r w:rsidRPr="0078119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attività divertenti ed avventurose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come </w:t>
      </w:r>
      <w:proofErr w:type="spellStart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segway</w:t>
      </w:r>
      <w:proofErr w:type="spellEnd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, quad, </w:t>
      </w:r>
      <w:proofErr w:type="spellStart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zipline</w:t>
      </w:r>
      <w:proofErr w:type="spellEnd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, sempre circondati da panorami </w:t>
      </w:r>
      <w:r>
        <w:rPr>
          <w:rFonts w:ascii="Century Gothic" w:hAnsi="Century Gothic" w:cs="Courier New"/>
          <w:iCs/>
          <w:color w:val="212121"/>
          <w:lang w:val="it-IT" w:eastAsia="it-IT"/>
        </w:rPr>
        <w:t>di grande bellezza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0F31B553" w14:textId="77777777" w:rsidR="006B7CCA" w:rsidRDefault="006B7CCA" w:rsidP="00D37416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7486B0B" w14:textId="4E48506D" w:rsidR="006B7CCA" w:rsidRPr="006B7CCA" w:rsidRDefault="006B7CCA" w:rsidP="006B7CCA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Forte anche l’impegno in ambito </w:t>
      </w:r>
      <w:proofErr w:type="spellStart"/>
      <w:r>
        <w:rPr>
          <w:rFonts w:ascii="Century Gothic" w:hAnsi="Century Gothic" w:cs="Courier New"/>
          <w:iCs/>
          <w:color w:val="212121"/>
          <w:lang w:val="it-IT" w:eastAsia="it-IT"/>
        </w:rPr>
        <w:t>hospitality</w:t>
      </w:r>
      <w:proofErr w:type="spellEnd"/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con 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 xml:space="preserve">continue ristrutturazioni ed aperture di 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nuove strutture alberghiere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 xml:space="preserve">, anche 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in altri centri turistici al di fuori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 xml:space="preserve"> delle zone tradizionali come 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St. </w:t>
      </w:r>
      <w:proofErr w:type="spellStart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>Julian’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>s</w:t>
      </w:r>
      <w:proofErr w:type="spellEnd"/>
      <w:r w:rsidR="001201A3">
        <w:rPr>
          <w:rFonts w:ascii="Century Gothic" w:hAnsi="Century Gothic" w:cs="Courier New"/>
          <w:iCs/>
          <w:color w:val="212121"/>
          <w:lang w:val="it-IT" w:eastAsia="it-IT"/>
        </w:rPr>
        <w:t xml:space="preserve">. Ad esempio, si osservano un aumento degli investimenti </w:t>
      </w:r>
      <w:r w:rsidR="001201A3" w:rsidRPr="001201A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n</w:t>
      </w:r>
      <w:r w:rsidRPr="001201A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ell’area di </w:t>
      </w:r>
      <w:proofErr w:type="spellStart"/>
      <w:r w:rsidRPr="001201A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Qawra</w:t>
      </w:r>
      <w:proofErr w:type="spellEnd"/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 xml:space="preserve">zona 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idonea per famiglie e gruppi 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>data la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tranquill</w:t>
      </w:r>
      <w:r w:rsidR="001201A3">
        <w:rPr>
          <w:rFonts w:ascii="Century Gothic" w:hAnsi="Century Gothic" w:cs="Courier New"/>
          <w:iCs/>
          <w:color w:val="212121"/>
          <w:lang w:val="it-IT" w:eastAsia="it-IT"/>
        </w:rPr>
        <w:t>ità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.  </w:t>
      </w:r>
      <w:r w:rsidR="001E626F">
        <w:rPr>
          <w:rFonts w:ascii="Century Gothic" w:hAnsi="Century Gothic" w:cs="Courier New"/>
          <w:iCs/>
          <w:color w:val="212121"/>
          <w:lang w:val="it-IT" w:eastAsia="it-IT"/>
        </w:rPr>
        <w:t>Una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strategia </w:t>
      </w:r>
      <w:r w:rsidR="001E626F">
        <w:rPr>
          <w:rFonts w:ascii="Century Gothic" w:hAnsi="Century Gothic" w:cs="Courier New"/>
          <w:iCs/>
          <w:color w:val="212121"/>
          <w:lang w:val="it-IT" w:eastAsia="it-IT"/>
        </w:rPr>
        <w:t>volta ad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ampliare l’offerta di sistemazioni in luoghi meno affollati, ma comunque interessanti </w:t>
      </w:r>
      <w:r w:rsidR="001E626F">
        <w:rPr>
          <w:rFonts w:ascii="Century Gothic" w:hAnsi="Century Gothic" w:cs="Courier New"/>
          <w:iCs/>
          <w:color w:val="212121"/>
          <w:lang w:val="it-IT" w:eastAsia="it-IT"/>
        </w:rPr>
        <w:t>così da</w:t>
      </w: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rendere tutto il comparto turistico più sostenibile.</w:t>
      </w:r>
    </w:p>
    <w:p w14:paraId="603F7935" w14:textId="77777777" w:rsidR="006B7CCA" w:rsidRPr="006B7CCA" w:rsidRDefault="006B7CCA" w:rsidP="006B7CCA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490BFE9" w14:textId="1D2694CD" w:rsidR="006B7CCA" w:rsidRPr="00DE5BD0" w:rsidRDefault="00966269" w:rsidP="006B7CCA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Ricordiamo </w:t>
      </w:r>
      <w:r w:rsidR="00DE5BD0">
        <w:rPr>
          <w:rFonts w:ascii="Century Gothic" w:hAnsi="Century Gothic" w:cs="Courier New"/>
          <w:iCs/>
          <w:color w:val="212121"/>
          <w:lang w:val="it-IT" w:eastAsia="it-IT"/>
        </w:rPr>
        <w:t>inoltre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che il </w:t>
      </w:r>
      <w:r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</w:t>
      </w:r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alendario </w:t>
      </w:r>
      <w:r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è sempre fitto di eventi, soprattutto durante la stagione estiva. 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Dal 6 al 9 giugno </w:t>
      </w:r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l’Earth Garden Festival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apre le danze dei grandi festival estivi. Il 26 giugno in programma il concerto di </w:t>
      </w:r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Ed </w:t>
      </w:r>
      <w:proofErr w:type="spellStart"/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Shereen</w:t>
      </w:r>
      <w:proofErr w:type="spellEnd"/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e a seguire ricordiamo il </w:t>
      </w:r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Malta Jazz Festival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appuntamento imperdibile per gli appassionati del genere che si terrà dall’8 al 13 luglio. Il 16 luglio, come ogni anno, </w:t>
      </w:r>
      <w:proofErr w:type="spellStart"/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Isle</w:t>
      </w:r>
      <w:proofErr w:type="spellEnd"/>
      <w:r w:rsidR="006B7CCA" w:rsidRPr="00A41CE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of MTV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>, il più grande concerto gratuito dell’estate a cui</w:t>
      </w:r>
      <w:r w:rsidR="008E2C6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41CEA">
        <w:rPr>
          <w:rFonts w:ascii="Century Gothic" w:hAnsi="Century Gothic" w:cs="Courier New"/>
          <w:iCs/>
          <w:color w:val="212121"/>
          <w:lang w:val="it-IT" w:eastAsia="it-IT"/>
        </w:rPr>
        <w:t xml:space="preserve">parteciperanno artisti </w:t>
      </w:r>
      <w:r w:rsidR="008E2C6C">
        <w:rPr>
          <w:rFonts w:ascii="Century Gothic" w:hAnsi="Century Gothic" w:cs="Courier New"/>
          <w:iCs/>
          <w:color w:val="212121"/>
          <w:lang w:val="it-IT" w:eastAsia="it-IT"/>
        </w:rPr>
        <w:t xml:space="preserve">come </w:t>
      </w:r>
      <w:r w:rsidR="00A41CE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Nelly Furtado,</w:t>
      </w:r>
      <w:r w:rsidR="006B7CC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DJ Snake e RAYE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. E poi il </w:t>
      </w:r>
      <w:r w:rsidR="006B7CC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World Club Dome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, il </w:t>
      </w:r>
      <w:r w:rsidR="006B7CC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Glitch Festival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e il </w:t>
      </w:r>
      <w:proofErr w:type="spellStart"/>
      <w:r w:rsidR="006B7CC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Summer</w:t>
      </w:r>
      <w:proofErr w:type="spellEnd"/>
      <w:r w:rsidR="006B7CC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proofErr w:type="spellStart"/>
      <w:r w:rsidR="006B7CCA" w:rsidRPr="008E2C6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Daze</w:t>
      </w:r>
      <w:proofErr w:type="spellEnd"/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, solo per nominarne alcuni tra i principali per un calendario lunghissimo, che prevede anche </w:t>
      </w:r>
      <w:r w:rsidR="008E2C6C">
        <w:rPr>
          <w:rFonts w:ascii="Century Gothic" w:hAnsi="Century Gothic" w:cs="Courier New"/>
          <w:iCs/>
          <w:color w:val="212121"/>
          <w:lang w:val="it-IT" w:eastAsia="it-IT"/>
        </w:rPr>
        <w:t xml:space="preserve">festival dedicati </w:t>
      </w:r>
      <w:r w:rsidR="0022783C">
        <w:rPr>
          <w:rFonts w:ascii="Century Gothic" w:hAnsi="Century Gothic" w:cs="Courier New"/>
          <w:iCs/>
          <w:color w:val="212121"/>
          <w:lang w:val="it-IT" w:eastAsia="it-IT"/>
        </w:rPr>
        <w:t xml:space="preserve">allo 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>street food</w:t>
      </w:r>
      <w:r w:rsidR="0022783C">
        <w:rPr>
          <w:rFonts w:ascii="Century Gothic" w:hAnsi="Century Gothic" w:cs="Courier New"/>
          <w:iCs/>
          <w:color w:val="212121"/>
          <w:lang w:val="it-IT" w:eastAsia="it-IT"/>
        </w:rPr>
        <w:t xml:space="preserve"> e alle produzioni locali di vino e birra</w:t>
      </w:r>
      <w:r w:rsidR="001821D9">
        <w:rPr>
          <w:rFonts w:ascii="Century Gothic" w:hAnsi="Century Gothic" w:cs="Courier New"/>
          <w:iCs/>
          <w:color w:val="212121"/>
          <w:lang w:val="it-IT" w:eastAsia="it-IT"/>
        </w:rPr>
        <w:t>. N</w:t>
      </w:r>
      <w:r w:rsidR="00406CC4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1821D9">
        <w:rPr>
          <w:rFonts w:ascii="Century Gothic" w:hAnsi="Century Gothic" w:cs="Courier New"/>
          <w:iCs/>
          <w:color w:val="212121"/>
          <w:lang w:val="it-IT" w:eastAsia="it-IT"/>
        </w:rPr>
        <w:t>tura</w:t>
      </w:r>
      <w:r w:rsidR="00406CC4">
        <w:rPr>
          <w:rFonts w:ascii="Century Gothic" w:hAnsi="Century Gothic" w:cs="Courier New"/>
          <w:iCs/>
          <w:color w:val="212121"/>
          <w:lang w:val="it-IT" w:eastAsia="it-IT"/>
        </w:rPr>
        <w:t>l</w:t>
      </w:r>
      <w:r w:rsidR="001821D9">
        <w:rPr>
          <w:rFonts w:ascii="Century Gothic" w:hAnsi="Century Gothic" w:cs="Courier New"/>
          <w:iCs/>
          <w:color w:val="212121"/>
          <w:lang w:val="it-IT" w:eastAsia="it-IT"/>
        </w:rPr>
        <w:t>mente</w:t>
      </w:r>
      <w:r w:rsidR="00406CC4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1821D9">
        <w:rPr>
          <w:rFonts w:ascii="Century Gothic" w:hAnsi="Century Gothic" w:cs="Courier New"/>
          <w:iCs/>
          <w:color w:val="212121"/>
          <w:lang w:val="it-IT" w:eastAsia="it-IT"/>
        </w:rPr>
        <w:t xml:space="preserve">restano un punto di forza della stagione estiva le </w:t>
      </w:r>
      <w:r w:rsidR="00DE5BD0">
        <w:rPr>
          <w:rFonts w:ascii="Century Gothic" w:hAnsi="Century Gothic" w:cs="Courier New"/>
          <w:iCs/>
          <w:color w:val="212121"/>
          <w:lang w:val="it-IT" w:eastAsia="it-IT"/>
        </w:rPr>
        <w:t>numerose</w:t>
      </w:r>
      <w:r w:rsidR="001821D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821D9" w:rsidRPr="00DE5BD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feste patronali</w:t>
      </w:r>
      <w:r w:rsidR="001821D9">
        <w:rPr>
          <w:rFonts w:ascii="Century Gothic" w:hAnsi="Century Gothic" w:cs="Courier New"/>
          <w:iCs/>
          <w:color w:val="212121"/>
          <w:lang w:val="it-IT" w:eastAsia="it-IT"/>
        </w:rPr>
        <w:t>, occasion</w:t>
      </w:r>
      <w:r w:rsidR="00406CC4">
        <w:rPr>
          <w:rFonts w:ascii="Century Gothic" w:hAnsi="Century Gothic" w:cs="Courier New"/>
          <w:iCs/>
          <w:color w:val="212121"/>
          <w:lang w:val="it-IT" w:eastAsia="it-IT"/>
        </w:rPr>
        <w:t>i di divertimento anche per le famiglie, ma soprattutto di scoperta della cultura locale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06CC4">
        <w:rPr>
          <w:rFonts w:ascii="Century Gothic" w:hAnsi="Century Gothic" w:cs="Courier New"/>
          <w:iCs/>
          <w:color w:val="212121"/>
          <w:lang w:val="it-IT" w:eastAsia="it-IT"/>
        </w:rPr>
        <w:t xml:space="preserve">tanto 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che </w:t>
      </w:r>
      <w:r w:rsidR="006B7CCA" w:rsidRPr="00DE5BD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l’Unesco ha deciso di inserirle tra i beni immateriali Patrimonio dell’Umanità.</w:t>
      </w:r>
    </w:p>
    <w:p w14:paraId="601F03D1" w14:textId="77777777" w:rsidR="006B7CCA" w:rsidRPr="006B7CCA" w:rsidRDefault="006B7CCA" w:rsidP="006B7CCA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622F456B" w14:textId="323CA880" w:rsidR="006B7CCA" w:rsidRDefault="00862BED" w:rsidP="006B7CCA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Da sottolineare infine che 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>Malta è una destinazione competitiva in posizione strategica nel cuore del Mediterraneo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perché f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acilmente raggiungibile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in meno di 2 ore 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ed accessibile da </w:t>
      </w:r>
      <w:r w:rsidR="006B7CCA" w:rsidRPr="00862BE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tutta Italia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con un’operatività da ben </w:t>
      </w:r>
      <w:r w:rsidRPr="00862BE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20 aeroporti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con voli diretti operati 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da </w:t>
      </w:r>
      <w:r w:rsidR="006B7CCA" w:rsidRPr="00862BE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5 compagnie</w:t>
      </w:r>
      <w:r w:rsidR="006B7CCA" w:rsidRPr="006B7CCA">
        <w:rPr>
          <w:rFonts w:ascii="Century Gothic" w:hAnsi="Century Gothic" w:cs="Courier New"/>
          <w:iCs/>
          <w:color w:val="212121"/>
          <w:lang w:val="it-IT" w:eastAsia="it-IT"/>
        </w:rPr>
        <w:t xml:space="preserve"> differenti.</w:t>
      </w:r>
    </w:p>
    <w:p w14:paraId="12F14FBB" w14:textId="77777777" w:rsidR="00F62F1F" w:rsidRPr="00A43CFE" w:rsidRDefault="00F62F1F" w:rsidP="005B188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7B6CF238" w14:textId="13B79DA7" w:rsidR="00F62F1F" w:rsidRDefault="00C26115" w:rsidP="005B1888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Tra le tendenze in atto di maggior successo, abbiamo osservato 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 xml:space="preserve">un interessante aumento </w:t>
      </w:r>
      <w:r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di viaggiatori </w:t>
      </w:r>
      <w:r w:rsidR="00344049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che si muovono </w:t>
      </w:r>
      <w:r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in </w:t>
      </w:r>
      <w:r w:rsidRPr="00345824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piccoli gruppi</w:t>
      </w:r>
      <w:r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FA687A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e </w:t>
      </w:r>
      <w:r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che </w:t>
      </w:r>
      <w:r w:rsidR="00787F8A" w:rsidRPr="0012470C">
        <w:rPr>
          <w:rFonts w:ascii="Century Gothic" w:hAnsi="Century Gothic" w:cs="Courier New"/>
          <w:i/>
          <w:color w:val="212121"/>
          <w:lang w:val="it-IT" w:eastAsia="it-IT"/>
        </w:rPr>
        <w:t>scelgono Malta per le ampie possibilità di personalizzazione del proprio itinerario</w:t>
      </w:r>
      <w:r w:rsidR="00344049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. 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Grazie a questa possibilità,</w:t>
      </w:r>
      <w:r w:rsidR="00787F8A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344049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il turista si sente maggiormente </w:t>
      </w:r>
      <w:r w:rsidR="000D275D" w:rsidRPr="0012470C">
        <w:rPr>
          <w:rFonts w:ascii="Century Gothic" w:hAnsi="Century Gothic" w:cs="Courier New"/>
          <w:i/>
          <w:color w:val="212121"/>
          <w:lang w:val="it-IT" w:eastAsia="it-IT"/>
        </w:rPr>
        <w:t>coccolato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,</w:t>
      </w:r>
      <w:r w:rsidR="000D275D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FA687A" w:rsidRPr="0012470C">
        <w:rPr>
          <w:rFonts w:ascii="Century Gothic" w:hAnsi="Century Gothic" w:cs="Courier New"/>
          <w:i/>
          <w:color w:val="212121"/>
          <w:lang w:val="it-IT" w:eastAsia="it-IT"/>
        </w:rPr>
        <w:t>potendo godere</w:t>
      </w:r>
      <w:r w:rsidR="00C03ECB">
        <w:rPr>
          <w:rFonts w:ascii="Century Gothic" w:hAnsi="Century Gothic" w:cs="Courier New"/>
          <w:i/>
          <w:color w:val="212121"/>
          <w:lang w:val="it-IT" w:eastAsia="it-IT"/>
        </w:rPr>
        <w:t xml:space="preserve"> di</w:t>
      </w:r>
      <w:r w:rsidR="009E68E8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 un’esperienza di livello superiore</w:t>
      </w:r>
      <w:r w:rsidR="00740819" w:rsidRPr="0012470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C03ECB">
        <w:rPr>
          <w:rFonts w:ascii="Century Gothic" w:hAnsi="Century Gothic" w:cs="Courier New"/>
          <w:i/>
          <w:color w:val="212121"/>
          <w:lang w:val="it-IT" w:eastAsia="it-IT"/>
        </w:rPr>
        <w:t xml:space="preserve">a parità di costo, </w:t>
      </w:r>
      <w:r w:rsidR="00740819" w:rsidRPr="0012470C">
        <w:rPr>
          <w:rFonts w:ascii="Century Gothic" w:hAnsi="Century Gothic" w:cs="Courier New"/>
          <w:i/>
          <w:color w:val="212121"/>
          <w:lang w:val="it-IT" w:eastAsia="it-IT"/>
        </w:rPr>
        <w:t>concedendosi piccoli lussi su misura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 xml:space="preserve"> - </w:t>
      </w:r>
      <w:r w:rsidR="0012470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>spiega</w:t>
      </w:r>
      <w:r w:rsidR="0012470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2470C" w:rsidRPr="0012470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Ester </w:t>
      </w:r>
      <w:proofErr w:type="spellStart"/>
      <w:r w:rsidR="0012470C" w:rsidRPr="0012470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Tamasi</w:t>
      </w:r>
      <w:proofErr w:type="spellEnd"/>
      <w:r w:rsidR="0012470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2470C" w:rsidRPr="0012470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Direttore Malta </w:t>
      </w:r>
      <w:proofErr w:type="spellStart"/>
      <w:r w:rsidR="0012470C" w:rsidRPr="0012470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="0012470C" w:rsidRPr="0012470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 Italia</w:t>
      </w:r>
      <w:r w:rsidR="00B64C83">
        <w:rPr>
          <w:rFonts w:ascii="Century Gothic" w:hAnsi="Century Gothic" w:cs="Courier New"/>
          <w:iCs/>
          <w:color w:val="212121"/>
          <w:lang w:val="it-IT" w:eastAsia="it-IT"/>
        </w:rPr>
        <w:t>, che prosegue</w:t>
      </w:r>
      <w:r w:rsidR="00345824">
        <w:rPr>
          <w:rFonts w:ascii="Century Gothic" w:hAnsi="Century Gothic" w:cs="Courier New"/>
          <w:iCs/>
          <w:color w:val="212121"/>
          <w:lang w:val="it-IT" w:eastAsia="it-IT"/>
        </w:rPr>
        <w:t xml:space="preserve"> - 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u</w:t>
      </w:r>
      <w:r w:rsidR="00B3754F">
        <w:rPr>
          <w:rFonts w:ascii="Century Gothic" w:hAnsi="Century Gothic" w:cs="Courier New"/>
          <w:i/>
          <w:color w:val="212121"/>
          <w:lang w:val="it-IT" w:eastAsia="it-IT"/>
        </w:rPr>
        <w:t xml:space="preserve">na tendenza che viene 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sottolineata</w:t>
      </w:r>
      <w:r w:rsidR="00B3754F">
        <w:rPr>
          <w:rFonts w:ascii="Century Gothic" w:hAnsi="Century Gothic" w:cs="Courier New"/>
          <w:i/>
          <w:color w:val="212121"/>
          <w:lang w:val="it-IT" w:eastAsia="it-IT"/>
        </w:rPr>
        <w:t xml:space="preserve"> anche da</w:t>
      </w:r>
      <w:r w:rsidR="00A56259">
        <w:rPr>
          <w:rFonts w:ascii="Century Gothic" w:hAnsi="Century Gothic" w:cs="Courier New"/>
          <w:i/>
          <w:color w:val="212121"/>
          <w:lang w:val="it-IT" w:eastAsia="it-IT"/>
        </w:rPr>
        <w:t xml:space="preserve">i dati relativi a Gozo, che noi consideriamo una meta nella meta e che promuoviamo come destinazione votata al benessere in senso olistico, dove natura, cultura e servizi si 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fondono</w:t>
      </w:r>
      <w:r w:rsidR="00A56259">
        <w:rPr>
          <w:rFonts w:ascii="Century Gothic" w:hAnsi="Century Gothic" w:cs="Courier New"/>
          <w:i/>
          <w:color w:val="212121"/>
          <w:lang w:val="it-IT" w:eastAsia="it-IT"/>
        </w:rPr>
        <w:t xml:space="preserve"> per accogliere </w:t>
      </w:r>
      <w:r w:rsidR="001B5260">
        <w:rPr>
          <w:rFonts w:ascii="Century Gothic" w:hAnsi="Century Gothic" w:cs="Courier New"/>
          <w:i/>
          <w:color w:val="212121"/>
          <w:lang w:val="it-IT" w:eastAsia="it-IT"/>
        </w:rPr>
        <w:t>una clientela che cerca un luogo autentico ma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,</w:t>
      </w:r>
      <w:r w:rsidR="001B5260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345824">
        <w:rPr>
          <w:rFonts w:ascii="Century Gothic" w:hAnsi="Century Gothic" w:cs="Courier New"/>
          <w:i/>
          <w:color w:val="212121"/>
          <w:lang w:val="it-IT" w:eastAsia="it-IT"/>
        </w:rPr>
        <w:t>al contempo,</w:t>
      </w:r>
      <w:r w:rsidR="001B5260">
        <w:rPr>
          <w:rFonts w:ascii="Century Gothic" w:hAnsi="Century Gothic" w:cs="Courier New"/>
          <w:i/>
          <w:color w:val="212121"/>
          <w:lang w:val="it-IT" w:eastAsia="it-IT"/>
        </w:rPr>
        <w:t xml:space="preserve"> in grado di offrire </w:t>
      </w:r>
      <w:r w:rsidR="00602430">
        <w:rPr>
          <w:rFonts w:ascii="Century Gothic" w:hAnsi="Century Gothic" w:cs="Courier New"/>
          <w:i/>
          <w:color w:val="212121"/>
          <w:lang w:val="it-IT" w:eastAsia="it-IT"/>
        </w:rPr>
        <w:t xml:space="preserve">un’accoglienza </w:t>
      </w:r>
      <w:r w:rsidR="0078119E">
        <w:rPr>
          <w:rFonts w:ascii="Century Gothic" w:hAnsi="Century Gothic" w:cs="Courier New"/>
          <w:i/>
          <w:color w:val="212121"/>
          <w:lang w:val="it-IT" w:eastAsia="it-IT"/>
        </w:rPr>
        <w:t>esperta e competent</w:t>
      </w:r>
      <w:r w:rsidR="003E5283">
        <w:rPr>
          <w:rFonts w:ascii="Century Gothic" w:hAnsi="Century Gothic" w:cs="Courier New"/>
          <w:i/>
          <w:color w:val="212121"/>
          <w:lang w:val="it-IT" w:eastAsia="it-IT"/>
        </w:rPr>
        <w:t xml:space="preserve">e, perfettamente in grado a trovare soluzioni ad hoc per ogni tipo di esigenza </w:t>
      </w:r>
      <w:r w:rsidR="002A7F6B">
        <w:rPr>
          <w:rFonts w:ascii="Century Gothic" w:hAnsi="Century Gothic" w:cs="Courier New"/>
          <w:i/>
          <w:color w:val="212121"/>
          <w:lang w:val="it-IT" w:eastAsia="it-IT"/>
        </w:rPr>
        <w:t>”.</w:t>
      </w:r>
    </w:p>
    <w:p w14:paraId="4627C736" w14:textId="77777777" w:rsidR="00862BED" w:rsidRPr="00B64C83" w:rsidRDefault="00862BED" w:rsidP="005B1888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13C5B1C3" w14:textId="77777777" w:rsidR="00BC51CB" w:rsidRPr="00345824" w:rsidRDefault="00BC51CB" w:rsidP="00C1537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6"/>
          <w:szCs w:val="6"/>
          <w:lang w:val="it-IT" w:eastAsia="it-IT"/>
        </w:rPr>
      </w:pPr>
    </w:p>
    <w:p w14:paraId="04AC0F33" w14:textId="374A53DD" w:rsidR="001A5018" w:rsidRPr="00A64F35" w:rsidRDefault="00000000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9449D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A62B2" w14:textId="77777777" w:rsidR="00F03E07" w:rsidRDefault="00F03E07" w:rsidP="004F1BA1">
      <w:r>
        <w:separator/>
      </w:r>
    </w:p>
  </w:endnote>
  <w:endnote w:type="continuationSeparator" w:id="0">
    <w:p w14:paraId="534525F2" w14:textId="77777777" w:rsidR="00F03E07" w:rsidRDefault="00F03E07" w:rsidP="004F1BA1">
      <w:r>
        <w:continuationSeparator/>
      </w:r>
    </w:p>
  </w:endnote>
  <w:endnote w:type="continuationNotice" w:id="1">
    <w:p w14:paraId="4E719937" w14:textId="77777777" w:rsidR="00F03E07" w:rsidRDefault="00F03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004793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4ED6" w14:textId="77777777" w:rsidR="00F03E07" w:rsidRDefault="00F03E07" w:rsidP="004F1BA1">
      <w:r>
        <w:separator/>
      </w:r>
    </w:p>
  </w:footnote>
  <w:footnote w:type="continuationSeparator" w:id="0">
    <w:p w14:paraId="4897D79B" w14:textId="77777777" w:rsidR="00F03E07" w:rsidRDefault="00F03E07" w:rsidP="004F1BA1">
      <w:r>
        <w:continuationSeparator/>
      </w:r>
    </w:p>
  </w:footnote>
  <w:footnote w:type="continuationNotice" w:id="1">
    <w:p w14:paraId="54B98F3C" w14:textId="77777777" w:rsidR="00F03E07" w:rsidRDefault="00F03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7C61C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016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089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C45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13F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A4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500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0FF1"/>
    <w:rsid w:val="000A10C6"/>
    <w:rsid w:val="000A18EE"/>
    <w:rsid w:val="000A1AF5"/>
    <w:rsid w:val="000A1EA8"/>
    <w:rsid w:val="000A2326"/>
    <w:rsid w:val="000A2767"/>
    <w:rsid w:val="000A2926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1201"/>
    <w:rsid w:val="000C141E"/>
    <w:rsid w:val="000C2038"/>
    <w:rsid w:val="000C28FD"/>
    <w:rsid w:val="000C3FE5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275D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1A3"/>
    <w:rsid w:val="001204C3"/>
    <w:rsid w:val="00121427"/>
    <w:rsid w:val="00121CCA"/>
    <w:rsid w:val="00121DED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0C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7F5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568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D12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1D9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557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260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2B7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31A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626F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8BF"/>
    <w:rsid w:val="00201A50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75D1"/>
    <w:rsid w:val="0022783C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2FEC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0F73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0C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A7F6B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E91"/>
    <w:rsid w:val="00344049"/>
    <w:rsid w:val="003452F0"/>
    <w:rsid w:val="003453DE"/>
    <w:rsid w:val="0034556D"/>
    <w:rsid w:val="00345824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6DF1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2C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031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6F65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5283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773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6CC4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68B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568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197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5D21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6E45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328"/>
    <w:rsid w:val="00514429"/>
    <w:rsid w:val="00514590"/>
    <w:rsid w:val="0051498F"/>
    <w:rsid w:val="00514C43"/>
    <w:rsid w:val="00514F9F"/>
    <w:rsid w:val="00516624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375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80E"/>
    <w:rsid w:val="005259CD"/>
    <w:rsid w:val="0052680D"/>
    <w:rsid w:val="00526C6D"/>
    <w:rsid w:val="00526D9D"/>
    <w:rsid w:val="0052724B"/>
    <w:rsid w:val="00527CAE"/>
    <w:rsid w:val="005300B0"/>
    <w:rsid w:val="005303DA"/>
    <w:rsid w:val="005308B7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702"/>
    <w:rsid w:val="00542AF1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47F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41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9A0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5AE7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888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28B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430"/>
    <w:rsid w:val="0060280B"/>
    <w:rsid w:val="0060394E"/>
    <w:rsid w:val="006046D4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496"/>
    <w:rsid w:val="00680ACB"/>
    <w:rsid w:val="00680B14"/>
    <w:rsid w:val="00680CFD"/>
    <w:rsid w:val="006810BE"/>
    <w:rsid w:val="0068115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30CB"/>
    <w:rsid w:val="006B465B"/>
    <w:rsid w:val="006B481A"/>
    <w:rsid w:val="006B579F"/>
    <w:rsid w:val="006B62F2"/>
    <w:rsid w:val="006B65BE"/>
    <w:rsid w:val="006B6751"/>
    <w:rsid w:val="006B6A30"/>
    <w:rsid w:val="006B6A76"/>
    <w:rsid w:val="006B7CCA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2D1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818"/>
    <w:rsid w:val="00715219"/>
    <w:rsid w:val="0071574E"/>
    <w:rsid w:val="0071591A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19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3A6D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096"/>
    <w:rsid w:val="007554B5"/>
    <w:rsid w:val="0075598D"/>
    <w:rsid w:val="00755B22"/>
    <w:rsid w:val="0075613B"/>
    <w:rsid w:val="0075621F"/>
    <w:rsid w:val="007563F7"/>
    <w:rsid w:val="00756A9B"/>
    <w:rsid w:val="00756AF2"/>
    <w:rsid w:val="00756C98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19E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83F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87F8A"/>
    <w:rsid w:val="007903B0"/>
    <w:rsid w:val="0079064A"/>
    <w:rsid w:val="007912F1"/>
    <w:rsid w:val="00791713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84D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44F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03"/>
    <w:rsid w:val="007F0024"/>
    <w:rsid w:val="007F06DE"/>
    <w:rsid w:val="007F0E81"/>
    <w:rsid w:val="007F1109"/>
    <w:rsid w:val="007F1E6E"/>
    <w:rsid w:val="007F233B"/>
    <w:rsid w:val="007F2E0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653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308"/>
    <w:rsid w:val="00854412"/>
    <w:rsid w:val="00854A71"/>
    <w:rsid w:val="00854E3D"/>
    <w:rsid w:val="00855A32"/>
    <w:rsid w:val="00855F69"/>
    <w:rsid w:val="00856B02"/>
    <w:rsid w:val="0085711B"/>
    <w:rsid w:val="00857AE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89"/>
    <w:rsid w:val="00862A66"/>
    <w:rsid w:val="00862A76"/>
    <w:rsid w:val="00862B42"/>
    <w:rsid w:val="00862BED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9F"/>
    <w:rsid w:val="008B7246"/>
    <w:rsid w:val="008B7333"/>
    <w:rsid w:val="008B7527"/>
    <w:rsid w:val="008B7553"/>
    <w:rsid w:val="008B76E6"/>
    <w:rsid w:val="008B7784"/>
    <w:rsid w:val="008B77DF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2C6C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BE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415"/>
    <w:rsid w:val="00903600"/>
    <w:rsid w:val="0090362B"/>
    <w:rsid w:val="00903699"/>
    <w:rsid w:val="009036D1"/>
    <w:rsid w:val="00904477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950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3EF2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06B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269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E71"/>
    <w:rsid w:val="009721AE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3DC"/>
    <w:rsid w:val="00991F30"/>
    <w:rsid w:val="00991FA2"/>
    <w:rsid w:val="00992182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1EA9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422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4BD"/>
    <w:rsid w:val="009E6649"/>
    <w:rsid w:val="009E68E8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67BE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965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1CEA"/>
    <w:rsid w:val="00A420B6"/>
    <w:rsid w:val="00A427E7"/>
    <w:rsid w:val="00A429D9"/>
    <w:rsid w:val="00A42CCF"/>
    <w:rsid w:val="00A42F12"/>
    <w:rsid w:val="00A43CA9"/>
    <w:rsid w:val="00A43CFE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259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73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BBB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67"/>
    <w:rsid w:val="00B21AFA"/>
    <w:rsid w:val="00B22645"/>
    <w:rsid w:val="00B2264E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54F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6B75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C83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CB4"/>
    <w:rsid w:val="00B7541D"/>
    <w:rsid w:val="00B754A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B20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051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16D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C5C"/>
    <w:rsid w:val="00BC1CD2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1CB"/>
    <w:rsid w:val="00BC573B"/>
    <w:rsid w:val="00BC583C"/>
    <w:rsid w:val="00BC6144"/>
    <w:rsid w:val="00BC659D"/>
    <w:rsid w:val="00BC68F0"/>
    <w:rsid w:val="00BC6C07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1FED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E7B05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3ECB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15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973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694"/>
    <w:rsid w:val="00C45CEE"/>
    <w:rsid w:val="00C45F2B"/>
    <w:rsid w:val="00C4611B"/>
    <w:rsid w:val="00C463BE"/>
    <w:rsid w:val="00C465B3"/>
    <w:rsid w:val="00C4678D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8CF"/>
    <w:rsid w:val="00C64C13"/>
    <w:rsid w:val="00C64DAF"/>
    <w:rsid w:val="00C6537A"/>
    <w:rsid w:val="00C65913"/>
    <w:rsid w:val="00C65F11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5860"/>
    <w:rsid w:val="00C75F9D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24"/>
    <w:rsid w:val="00C82E5C"/>
    <w:rsid w:val="00C83483"/>
    <w:rsid w:val="00C83B4E"/>
    <w:rsid w:val="00C83BAC"/>
    <w:rsid w:val="00C84166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28FF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7F7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09"/>
    <w:rsid w:val="00D2158F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5E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795"/>
    <w:rsid w:val="00D358AA"/>
    <w:rsid w:val="00D35A5D"/>
    <w:rsid w:val="00D361BC"/>
    <w:rsid w:val="00D36325"/>
    <w:rsid w:val="00D36B53"/>
    <w:rsid w:val="00D36F69"/>
    <w:rsid w:val="00D3700E"/>
    <w:rsid w:val="00D37226"/>
    <w:rsid w:val="00D37416"/>
    <w:rsid w:val="00D379F7"/>
    <w:rsid w:val="00D37BCF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3B5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6E34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E59"/>
    <w:rsid w:val="00DA74DA"/>
    <w:rsid w:val="00DA7795"/>
    <w:rsid w:val="00DA7EA1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0FAA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BD0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294"/>
    <w:rsid w:val="00E2763A"/>
    <w:rsid w:val="00E300E1"/>
    <w:rsid w:val="00E30273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6FA7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493"/>
    <w:rsid w:val="00E817F4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3D56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46BB"/>
    <w:rsid w:val="00EA50E9"/>
    <w:rsid w:val="00EA5245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3FF9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3E07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0F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2EDD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2F1F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77CF6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AF5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609"/>
    <w:rsid w:val="00F87865"/>
    <w:rsid w:val="00F87BC6"/>
    <w:rsid w:val="00F87ED1"/>
    <w:rsid w:val="00F87FE3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3ED4"/>
    <w:rsid w:val="00F9479A"/>
    <w:rsid w:val="00F94AD7"/>
    <w:rsid w:val="00F95669"/>
    <w:rsid w:val="00F967AB"/>
    <w:rsid w:val="00F9684E"/>
    <w:rsid w:val="00F96D4D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87A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76</cp:revision>
  <cp:lastPrinted>2023-05-04T10:50:00Z</cp:lastPrinted>
  <dcterms:created xsi:type="dcterms:W3CDTF">2024-05-15T12:04:00Z</dcterms:created>
  <dcterms:modified xsi:type="dcterms:W3CDTF">2024-05-20T09:19:00Z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