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7EC81" w14:textId="57A936B9" w:rsidR="00630CEB" w:rsidRPr="005C408A" w:rsidRDefault="004D107D" w:rsidP="000B63AD">
      <w:pPr>
        <w:spacing w:after="0" w:line="240" w:lineRule="auto"/>
        <w:jc w:val="right"/>
        <w:rPr>
          <w:b/>
          <w:bCs/>
          <w:color w:val="538135" w:themeColor="accent6" w:themeShade="BF"/>
          <w:sz w:val="44"/>
          <w:szCs w:val="44"/>
        </w:rPr>
      </w:pPr>
      <w:r>
        <w:rPr>
          <w:b/>
          <w:bCs/>
          <w:sz w:val="32"/>
          <w:szCs w:val="32"/>
        </w:rPr>
        <w:t>Si chiude</w:t>
      </w:r>
      <w:r w:rsidR="008E2B64">
        <w:rPr>
          <w:b/>
          <w:bCs/>
          <w:sz w:val="32"/>
          <w:szCs w:val="32"/>
        </w:rPr>
        <w:t xml:space="preserve"> un anno di suc</w:t>
      </w:r>
      <w:r w:rsidR="002E4C14">
        <w:rPr>
          <w:b/>
          <w:bCs/>
          <w:sz w:val="32"/>
          <w:szCs w:val="32"/>
        </w:rPr>
        <w:t>c</w:t>
      </w:r>
      <w:r w:rsidR="008E2B64">
        <w:rPr>
          <w:b/>
          <w:bCs/>
          <w:sz w:val="32"/>
          <w:szCs w:val="32"/>
        </w:rPr>
        <w:t>essi</w:t>
      </w:r>
      <w:r w:rsidR="005445F6">
        <w:rPr>
          <w:b/>
          <w:bCs/>
          <w:sz w:val="32"/>
          <w:szCs w:val="32"/>
        </w:rPr>
        <w:t xml:space="preserve"> per Langhe Monferrato Roero</w:t>
      </w:r>
    </w:p>
    <w:p w14:paraId="5B421921" w14:textId="2D8CB1F9" w:rsidR="0099325A" w:rsidRDefault="005445F6" w:rsidP="00630CEB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L’Assemblea dei Soci dell’Ente Turismo Langhe Monferrato Roero ha diffuso numeri in crescita </w:t>
      </w:r>
      <w:r w:rsidR="008E2B64">
        <w:rPr>
          <w:b/>
          <w:bCs/>
        </w:rPr>
        <w:t xml:space="preserve">per gli arrivi turistici </w:t>
      </w:r>
      <w:r w:rsidR="00EB3DD7">
        <w:rPr>
          <w:b/>
          <w:bCs/>
        </w:rPr>
        <w:t>2024 n</w:t>
      </w:r>
      <w:r w:rsidR="008E2B64">
        <w:rPr>
          <w:b/>
          <w:bCs/>
        </w:rPr>
        <w:t>ell’area e ha presentato</w:t>
      </w:r>
      <w:r>
        <w:rPr>
          <w:b/>
          <w:bCs/>
        </w:rPr>
        <w:t xml:space="preserve"> un piano strategico che porterà novità e ulteriori investimenti per il 2025</w:t>
      </w:r>
    </w:p>
    <w:p w14:paraId="267C5993" w14:textId="29BC02AD" w:rsidR="00704A80" w:rsidRDefault="002E4C14" w:rsidP="0099325A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noProof/>
          <w:sz w:val="21"/>
          <w:szCs w:val="21"/>
        </w:rPr>
        <w:pict w14:anchorId="4BF29A4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A826934" w14:textId="68FE3A96" w:rsidR="005445F6" w:rsidRDefault="005445F6" w:rsidP="001C4211">
      <w:pPr>
        <w:spacing w:after="0" w:line="240" w:lineRule="auto"/>
        <w:jc w:val="both"/>
        <w:rPr>
          <w:rFonts w:cs="Calibri"/>
          <w:i/>
          <w:iCs/>
          <w:noProof/>
          <w:sz w:val="24"/>
          <w:szCs w:val="24"/>
        </w:rPr>
      </w:pPr>
      <w:r>
        <w:rPr>
          <w:rFonts w:cs="Calibri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825F8E" wp14:editId="37F77AFE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3479800" cy="2422525"/>
            <wp:effectExtent l="0" t="0" r="6350" b="0"/>
            <wp:wrapSquare wrapText="bothSides"/>
            <wp:docPr id="1532047503" name="Immagine 3" descr="Immagine che contiene testo, vestiti, interno, Visualizzato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47503" name="Immagine 3" descr="Immagine che contiene testo, vestiti, interno, Visualizzatore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74" b="6856"/>
                    <a:stretch/>
                  </pic:blipFill>
                  <pic:spPr bwMode="auto">
                    <a:xfrm>
                      <a:off x="0" y="0"/>
                      <a:ext cx="3479800" cy="242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A051A" w14:textId="06C9F6C4" w:rsidR="00EE0511" w:rsidRPr="003B24A9" w:rsidRDefault="0099325A" w:rsidP="0077736D">
      <w:pPr>
        <w:spacing w:after="0"/>
        <w:jc w:val="both"/>
        <w:rPr>
          <w:rFonts w:cs="Calibri"/>
        </w:rPr>
      </w:pPr>
      <w:r w:rsidRPr="005C408A">
        <w:rPr>
          <w:rFonts w:cs="Calibri"/>
          <w:i/>
          <w:iCs/>
        </w:rPr>
        <w:t xml:space="preserve">Alba, </w:t>
      </w:r>
      <w:r w:rsidR="005445F6">
        <w:rPr>
          <w:rFonts w:cs="Calibri"/>
          <w:i/>
          <w:iCs/>
        </w:rPr>
        <w:t xml:space="preserve">18 </w:t>
      </w:r>
      <w:r w:rsidR="0032741B">
        <w:rPr>
          <w:rFonts w:cs="Calibri"/>
          <w:i/>
          <w:iCs/>
        </w:rPr>
        <w:t>dicembre</w:t>
      </w:r>
      <w:r w:rsidR="00DA5091" w:rsidRPr="005C408A">
        <w:rPr>
          <w:rFonts w:cs="Calibri"/>
          <w:i/>
          <w:iCs/>
        </w:rPr>
        <w:t xml:space="preserve"> </w:t>
      </w:r>
      <w:r w:rsidRPr="005C408A">
        <w:rPr>
          <w:rFonts w:cs="Calibri"/>
          <w:i/>
          <w:iCs/>
        </w:rPr>
        <w:t>2024</w:t>
      </w:r>
      <w:r w:rsidRPr="005C408A">
        <w:rPr>
          <w:rFonts w:cs="Calibri"/>
        </w:rPr>
        <w:t xml:space="preserve"> </w:t>
      </w:r>
      <w:r w:rsidR="00BA2E7B" w:rsidRPr="005C408A">
        <w:rPr>
          <w:rFonts w:cs="Calibri"/>
        </w:rPr>
        <w:t>–</w:t>
      </w:r>
      <w:r w:rsidR="0032741B">
        <w:rPr>
          <w:rFonts w:cs="Calibri"/>
        </w:rPr>
        <w:t xml:space="preserve"> </w:t>
      </w:r>
      <w:r w:rsidR="00155DDA" w:rsidRPr="003B24A9">
        <w:rPr>
          <w:rFonts w:cs="Calibri"/>
        </w:rPr>
        <w:t>Il 12 dicembre s</w:t>
      </w:r>
      <w:r w:rsidR="00EE0511" w:rsidRPr="003B24A9">
        <w:rPr>
          <w:rFonts w:cs="Calibri"/>
        </w:rPr>
        <w:t>i è tenuta, nel Teatro comunale di Monforte d’Alba</w:t>
      </w:r>
      <w:r w:rsidR="00EE0511" w:rsidRPr="003B24A9">
        <w:rPr>
          <w:rFonts w:cs="Calibri"/>
          <w:b/>
          <w:bCs/>
        </w:rPr>
        <w:t>, l’Assemblea dei Soci dell’Ente</w:t>
      </w:r>
      <w:r w:rsidR="005445F6">
        <w:rPr>
          <w:rFonts w:cs="Calibri"/>
          <w:b/>
          <w:bCs/>
        </w:rPr>
        <w:t xml:space="preserve"> </w:t>
      </w:r>
      <w:r w:rsidR="00EE0511" w:rsidRPr="003B24A9">
        <w:rPr>
          <w:rFonts w:cs="Calibri"/>
          <w:b/>
          <w:bCs/>
        </w:rPr>
        <w:t>Turismo Langhe Monferrato Roero</w:t>
      </w:r>
      <w:r w:rsidR="00EE0511" w:rsidRPr="003B24A9">
        <w:rPr>
          <w:rFonts w:cs="Calibri"/>
        </w:rPr>
        <w:t>. Punto principale all’ordine del giorno è stata la presentazione e la discussione del piano attività previsto per il 2025, con gli obiettivi, le strategie e un’anticipazione sui progetti di cui l’ATL intende farsi carico nei prossimi mesi e che sono espressione delle politiche di innovazione e promozione del settore turistico su tutto il territorio di Langhe Monferrato Roero.</w:t>
      </w:r>
    </w:p>
    <w:p w14:paraId="2F327E27" w14:textId="7F40EB8A" w:rsidR="00EE0511" w:rsidRPr="00EE0511" w:rsidRDefault="00EE0511" w:rsidP="0077736D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Durante l’Assemblea è stato approvato all’unanimità il piano attività e budget di previsione per il 2025. Tra gli obiettivi delle diverse aree strategiche dell’Ente:</w:t>
      </w:r>
    </w:p>
    <w:p w14:paraId="3F1E717D" w14:textId="77777777" w:rsidR="00EE0511" w:rsidRPr="00EE0511" w:rsidRDefault="00EE0511" w:rsidP="00EE0511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 </w:t>
      </w:r>
    </w:p>
    <w:p w14:paraId="0DF4A1A7" w14:textId="352C3942" w:rsidR="00EE0511" w:rsidRPr="00EE0511" w:rsidRDefault="00EE0511" w:rsidP="00EE0511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ampliamento del piano prodotti con il consolidamento e l’implementazione dei Club di Prodotto </w:t>
      </w:r>
      <w:r w:rsidRPr="00EE0511">
        <w:rPr>
          <w:rFonts w:cs="Calibri"/>
          <w:i/>
          <w:iCs/>
        </w:rPr>
        <w:t>Bike, Family</w:t>
      </w:r>
      <w:r w:rsidRPr="00EE0511">
        <w:rPr>
          <w:rFonts w:cs="Calibri"/>
        </w:rPr>
        <w:t> e </w:t>
      </w:r>
      <w:r w:rsidRPr="00EE0511">
        <w:rPr>
          <w:rFonts w:cs="Calibri"/>
          <w:i/>
          <w:iCs/>
        </w:rPr>
        <w:t>Wedding</w:t>
      </w:r>
      <w:r w:rsidRPr="00EE0511">
        <w:rPr>
          <w:rFonts w:cs="Calibri"/>
        </w:rPr>
        <w:t> attraverso attività di formazione degli operatori</w:t>
      </w:r>
      <w:r w:rsidR="006A40E8">
        <w:rPr>
          <w:rFonts w:cs="Calibri"/>
        </w:rPr>
        <w:t>;</w:t>
      </w:r>
    </w:p>
    <w:p w14:paraId="7CEA43F4" w14:textId="7C9D6FE4" w:rsidR="00EE0511" w:rsidRPr="00EE0511" w:rsidRDefault="00EE0511" w:rsidP="00EE0511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trasformazione digitale con l’adozione di nuove tecnologie per perfezionare l’informazione turistica 7 giorni su 7 per 24 ore al giorno</w:t>
      </w:r>
      <w:r w:rsidR="006A40E8">
        <w:rPr>
          <w:rFonts w:cs="Calibri"/>
        </w:rPr>
        <w:t>;</w:t>
      </w:r>
    </w:p>
    <w:p w14:paraId="423DE200" w14:textId="3EDA72A4" w:rsidR="00EE0511" w:rsidRPr="00EE0511" w:rsidRDefault="00EE0511" w:rsidP="00EE0511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intensificazione delle attività di formazione per gli operatori di settore e per gli istituti scolastici di ogni ordine e grado</w:t>
      </w:r>
      <w:r w:rsidR="006A40E8">
        <w:rPr>
          <w:rFonts w:cs="Calibri"/>
        </w:rPr>
        <w:t>;</w:t>
      </w:r>
    </w:p>
    <w:p w14:paraId="5B13E54D" w14:textId="5D6CDE4F" w:rsidR="00EE0511" w:rsidRPr="00EE0511" w:rsidRDefault="00EE0511" w:rsidP="00EE0511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approfondimento mirato verso il targeting, per identificare con maggiore precisione i diversi gruppi di turisti</w:t>
      </w:r>
      <w:r w:rsidR="006A40E8">
        <w:rPr>
          <w:rFonts w:cs="Calibri"/>
        </w:rPr>
        <w:t>;</w:t>
      </w:r>
    </w:p>
    <w:p w14:paraId="2550A9DE" w14:textId="349969A5" w:rsidR="00EE0511" w:rsidRPr="00EE0511" w:rsidRDefault="00EE0511" w:rsidP="00EE0511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rafforzamento della mission dell’Ente, anche attraverso la realizzazione di progetti condivisi con altre ATL piemontesi</w:t>
      </w:r>
      <w:r w:rsidR="006A40E8">
        <w:rPr>
          <w:rFonts w:cs="Calibri"/>
        </w:rPr>
        <w:t>;</w:t>
      </w:r>
    </w:p>
    <w:p w14:paraId="22917CE5" w14:textId="7C76BCD3" w:rsidR="00EE0511" w:rsidRPr="00EE0511" w:rsidRDefault="00EE0511" w:rsidP="00EE0511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evoluzione della gestione degli eventi – grandi e piccoli - di Langhe Monferrato Roero, vero patrimonio territoriale</w:t>
      </w:r>
      <w:r w:rsidR="006A40E8">
        <w:rPr>
          <w:rFonts w:cs="Calibri"/>
        </w:rPr>
        <w:t>;</w:t>
      </w:r>
    </w:p>
    <w:p w14:paraId="42712F76" w14:textId="77777777" w:rsidR="00EE0511" w:rsidRPr="00EE0511" w:rsidRDefault="00EE0511" w:rsidP="00EE0511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 </w:t>
      </w:r>
    </w:p>
    <w:p w14:paraId="0B36ACA5" w14:textId="77777777" w:rsidR="00EE0511" w:rsidRPr="00EE0511" w:rsidRDefault="00EE0511" w:rsidP="00EE0511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L’ATL guarda al 2025 consapevole della situazione in continua evoluzione del comparto turistico, soprattutto dal lato della domanda: sono già in atto nuove tendenze turistiche, anche sulle singole aree, e gli studi evidenziano come i </w:t>
      </w:r>
      <w:r w:rsidRPr="00EE0511">
        <w:rPr>
          <w:rFonts w:cs="Calibri"/>
          <w:b/>
          <w:bCs/>
        </w:rPr>
        <w:t>DEEP TREND™</w:t>
      </w:r>
      <w:r w:rsidRPr="00EE0511">
        <w:rPr>
          <w:rFonts w:cs="Calibri"/>
        </w:rPr>
        <w:t> - tendenze profonde che identificano cambiamenti culturali, sociali e politici a lungo termine - stimolino e rendano necessari nuovi modelli di turismo e nuove strategie che l’Ente ha già sostenuto nell’anno in corso.</w:t>
      </w:r>
    </w:p>
    <w:p w14:paraId="4B89E333" w14:textId="77777777" w:rsidR="00EE0511" w:rsidRPr="00EE0511" w:rsidRDefault="00EE0511" w:rsidP="00EE0511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 </w:t>
      </w:r>
    </w:p>
    <w:p w14:paraId="03DDEA48" w14:textId="77777777" w:rsidR="00EE0511" w:rsidRPr="00EE0511" w:rsidRDefault="00EE0511" w:rsidP="00EE0511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 xml:space="preserve">Per quanto riguarda il </w:t>
      </w:r>
      <w:r w:rsidRPr="00EE0511">
        <w:rPr>
          <w:rFonts w:cs="Calibri"/>
          <w:b/>
          <w:bCs/>
        </w:rPr>
        <w:t>2024</w:t>
      </w:r>
      <w:r w:rsidRPr="00EE0511">
        <w:rPr>
          <w:rFonts w:cs="Calibri"/>
        </w:rPr>
        <w:t xml:space="preserve">, il territorio di Langhe Monferrato Roero ha visto il consolidamento dei dati positivi registrati nel 2023 con </w:t>
      </w:r>
      <w:r w:rsidRPr="00EE0511">
        <w:rPr>
          <w:rFonts w:cs="Calibri"/>
          <w:b/>
          <w:bCs/>
        </w:rPr>
        <w:t>tendenza alla destagionalizzazione verso periodi meno affollati</w:t>
      </w:r>
      <w:r w:rsidRPr="00EE0511">
        <w:rPr>
          <w:rFonts w:cs="Calibri"/>
        </w:rPr>
        <w:t xml:space="preserve">, </w:t>
      </w:r>
      <w:r w:rsidRPr="00EE0511">
        <w:rPr>
          <w:rFonts w:cs="Calibri"/>
          <w:b/>
          <w:bCs/>
        </w:rPr>
        <w:t>sentiment della destinazione positivo e aperture verso nuovi turismi e nuovi mercati, come USA, Brasile e Asia</w:t>
      </w:r>
      <w:r w:rsidRPr="00EE0511">
        <w:rPr>
          <w:rFonts w:cs="Calibri"/>
        </w:rPr>
        <w:t xml:space="preserve">. Da segnalare </w:t>
      </w:r>
      <w:r w:rsidRPr="00EE0511">
        <w:rPr>
          <w:rFonts w:cs="Calibri"/>
          <w:b/>
          <w:bCs/>
        </w:rPr>
        <w:t>l’aumento, nell’offerta ricettiva di LMR, delle locazioni turistiche</w:t>
      </w:r>
      <w:r w:rsidRPr="00EE0511">
        <w:rPr>
          <w:rFonts w:cs="Calibri"/>
        </w:rPr>
        <w:t xml:space="preserve">: questo fenomeno, insieme con </w:t>
      </w:r>
      <w:r w:rsidRPr="00EE0511">
        <w:rPr>
          <w:rFonts w:cs="Calibri"/>
          <w:b/>
          <w:bCs/>
        </w:rPr>
        <w:t>l’incremento della presenza di seconde case</w:t>
      </w:r>
      <w:r w:rsidRPr="00EE0511">
        <w:rPr>
          <w:rFonts w:cs="Calibri"/>
        </w:rPr>
        <w:t>, contribuisce a diminuire la percezione della crescita reale dei flussi. </w:t>
      </w:r>
    </w:p>
    <w:p w14:paraId="73717BF5" w14:textId="77777777" w:rsidR="00EE0511" w:rsidRPr="00EE0511" w:rsidRDefault="00EE0511" w:rsidP="00EE0511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lastRenderedPageBreak/>
        <w:t xml:space="preserve">Oltre alla consueta attività di promozione turistica e territoriale, </w:t>
      </w:r>
      <w:r w:rsidRPr="00EE0511">
        <w:rPr>
          <w:rFonts w:cs="Calibri"/>
          <w:b/>
          <w:bCs/>
        </w:rPr>
        <w:t xml:space="preserve">l’ATL si è dedicata quest’anno al monitoraggio </w:t>
      </w:r>
      <w:proofErr w:type="gramStart"/>
      <w:r w:rsidRPr="00EE0511">
        <w:rPr>
          <w:rFonts w:cs="Calibri"/>
          <w:b/>
          <w:bCs/>
        </w:rPr>
        <w:t>dei trend turistici</w:t>
      </w:r>
      <w:proofErr w:type="gramEnd"/>
      <w:r w:rsidRPr="00EE0511">
        <w:rPr>
          <w:rFonts w:cs="Calibri"/>
          <w:b/>
          <w:bCs/>
        </w:rPr>
        <w:t xml:space="preserve"> e allo studio di numeri e sensazioni</w:t>
      </w:r>
      <w:r w:rsidRPr="00EE0511">
        <w:rPr>
          <w:rFonts w:cs="Calibri"/>
        </w:rPr>
        <w:t>, promuovendo tre ricerche di mercato su diversi segmenti:</w:t>
      </w:r>
    </w:p>
    <w:p w14:paraId="63AD61DC" w14:textId="77777777" w:rsidR="00EE0511" w:rsidRPr="00EE0511" w:rsidRDefault="00EE0511" w:rsidP="00EE0511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 </w:t>
      </w:r>
    </w:p>
    <w:p w14:paraId="0D901881" w14:textId="77777777" w:rsidR="00EE0511" w:rsidRPr="00EE0511" w:rsidRDefault="00EE0511" w:rsidP="00EE0511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 xml:space="preserve">Lo studio sull’impatto </w:t>
      </w:r>
      <w:proofErr w:type="gramStart"/>
      <w:r w:rsidRPr="00EE0511">
        <w:rPr>
          <w:rFonts w:cs="Calibri"/>
        </w:rPr>
        <w:t>socio-economico</w:t>
      </w:r>
      <w:proofErr w:type="gramEnd"/>
      <w:r w:rsidRPr="00EE0511">
        <w:rPr>
          <w:rFonts w:cs="Calibri"/>
        </w:rPr>
        <w:t xml:space="preserve"> a dieci anni dalla nomina dell’UNESCO dei paesaggi vitivinicoli di Langhe-Roero e Monferrato</w:t>
      </w:r>
    </w:p>
    <w:p w14:paraId="6C08CFB2" w14:textId="77777777" w:rsidR="00EE0511" w:rsidRPr="00EE0511" w:rsidRDefault="00EE0511" w:rsidP="00EE0511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L’analisi sull’impatto economico e occupazionale della Fiera internazionale del tartufo bianco d’Alba</w:t>
      </w:r>
    </w:p>
    <w:p w14:paraId="2914E0C4" w14:textId="77777777" w:rsidR="00EE0511" w:rsidRPr="00EE0511" w:rsidRDefault="00EE0511" w:rsidP="00EE0511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La ricerca sul comportamento del turista in diversi mercati internazionali, con focus particolare su Italia, Germania, Svizzera e USA</w:t>
      </w:r>
    </w:p>
    <w:p w14:paraId="20FF97D8" w14:textId="77777777" w:rsidR="00EE0511" w:rsidRPr="00EE0511" w:rsidRDefault="00EE0511" w:rsidP="00EE0511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> </w:t>
      </w:r>
    </w:p>
    <w:p w14:paraId="08710EBE" w14:textId="77777777" w:rsidR="00EE0511" w:rsidRPr="00EE0511" w:rsidRDefault="00EE0511" w:rsidP="00EE0511">
      <w:pPr>
        <w:spacing w:after="0" w:line="240" w:lineRule="auto"/>
        <w:jc w:val="both"/>
        <w:rPr>
          <w:rFonts w:cs="Calibri"/>
        </w:rPr>
      </w:pPr>
      <w:r w:rsidRPr="00EE0511">
        <w:rPr>
          <w:rFonts w:cs="Calibri"/>
        </w:rPr>
        <w:t xml:space="preserve">Dopo il saluto del sindaco di Monforte d’Alba, Livio Genesio, che ha ricordato i successi del turismo in Langa e le opportunità per il futuro, senza dimenticare le criticità che riguardano il rischio di spopolamento dei piccoli borghi e la perdita di servizi in particolare per le comunità residenti, il presidente Mariano Rabino, il direttore generale Bruno </w:t>
      </w:r>
      <w:proofErr w:type="spellStart"/>
      <w:r w:rsidRPr="00EE0511">
        <w:rPr>
          <w:rFonts w:cs="Calibri"/>
        </w:rPr>
        <w:t>Bertero</w:t>
      </w:r>
      <w:proofErr w:type="spellEnd"/>
      <w:r w:rsidRPr="00EE0511">
        <w:rPr>
          <w:rFonts w:cs="Calibri"/>
        </w:rPr>
        <w:t xml:space="preserve"> e l’amministratore delegato Giovanni Minetti, insieme con i consiglieri Massimo Borrelli, Elisabetta Grasso e Micaela Soldano, hanno parlato del bilancio 2024 e presentato il piano operativo 2025.</w:t>
      </w:r>
    </w:p>
    <w:p w14:paraId="3866399B" w14:textId="744F3742" w:rsidR="0013024A" w:rsidRDefault="0013024A" w:rsidP="00EE0511">
      <w:pPr>
        <w:spacing w:after="0" w:line="240" w:lineRule="auto"/>
        <w:jc w:val="both"/>
        <w:rPr>
          <w:rFonts w:cs="Calibri"/>
        </w:rPr>
      </w:pPr>
    </w:p>
    <w:p w14:paraId="3036A7AC" w14:textId="77777777" w:rsidR="00C17FFD" w:rsidRPr="00C17FFD" w:rsidRDefault="00C17FFD" w:rsidP="00C17FFD">
      <w:pPr>
        <w:spacing w:after="0" w:line="240" w:lineRule="auto"/>
        <w:jc w:val="both"/>
        <w:rPr>
          <w:rFonts w:cs="Calibri"/>
        </w:rPr>
      </w:pPr>
      <w:r w:rsidRPr="00C17FFD">
        <w:rPr>
          <w:rFonts w:cs="Calibri"/>
        </w:rPr>
        <w:t xml:space="preserve">“Se parliamo di singoli territori, quest’anno il 55% dei nostri turisti ha scelto la Langa, che si conferma l’area più forte e attrattiva – ha detto </w:t>
      </w:r>
      <w:r w:rsidRPr="00C17FFD">
        <w:rPr>
          <w:rFonts w:cs="Calibri"/>
          <w:b/>
          <w:bCs/>
        </w:rPr>
        <w:t>il presidente Rabino</w:t>
      </w:r>
      <w:r w:rsidRPr="00C17FFD">
        <w:rPr>
          <w:rFonts w:cs="Calibri"/>
        </w:rPr>
        <w:t xml:space="preserve"> –. </w:t>
      </w:r>
      <w:r w:rsidRPr="00C17FFD">
        <w:rPr>
          <w:rFonts w:cs="Calibri"/>
          <w:i/>
          <w:iCs/>
        </w:rPr>
        <w:t>Da segnalare, la crescita in termini percentuali degli arrivi nel Roero che per il 2024, con il +7%, è l’area più performante. Il Monferrato, invece, che vale il 30% dei nostri visitatori, è cresciuto di più come presenze. Abbiamo molti temi critici di cui parlare, a partire dalle locazioni brevi, che riguardano essenzialmente Alba, Langhe e Monferrato e hanno sempre più un’incidenza sulla qualità dell’offerta e dell’accoglienza turistica, oltre che sulla qualità della vita delle comunità. Altri temi su cui lavorare sono la mobilità sostenibile, la digitalizzazione e il controllo dei prezzi, tenendo conto che i dati segnalano una diminuzione della spesa pro capite del nostro visitatore. Il piano strategico del 2025 è la fotografia dell’esistente e della sua evoluzione e l’Ente Turismo intende accompagnare questa evoluzione ed essere un punto di riferimento autorevole per la Regione Piemonte (Socio principale), per i Comuni e per gli Enti, per gli operatori e per i portatori d’interesse. L’obiettivo è raggiungere la consapevolezza piena, come territorio, di essere una destinazione turistica d’eccellenza e riconosciuta. A noi il compito di preservarla e di consolidarla affrontando le criticità e amplificando le positività attraverso il lavoro collettivo straordinario del nostro Ente e una dimensione etica del turismo come elemento trainante per il futuro</w:t>
      </w:r>
      <w:r w:rsidRPr="00C17FFD">
        <w:rPr>
          <w:rFonts w:cs="Calibri"/>
        </w:rPr>
        <w:t>”.</w:t>
      </w:r>
    </w:p>
    <w:p w14:paraId="3BCB4554" w14:textId="77777777" w:rsidR="00C17FFD" w:rsidRPr="00C17FFD" w:rsidRDefault="00C17FFD" w:rsidP="00C17FFD">
      <w:pPr>
        <w:spacing w:after="0" w:line="240" w:lineRule="auto"/>
        <w:jc w:val="both"/>
        <w:rPr>
          <w:rFonts w:cs="Calibri"/>
        </w:rPr>
      </w:pPr>
    </w:p>
    <w:p w14:paraId="458E7C00" w14:textId="6A9BD8AA" w:rsidR="00C17FFD" w:rsidRPr="00C17FFD" w:rsidRDefault="00C17FFD" w:rsidP="00C17FFD">
      <w:pPr>
        <w:spacing w:after="0" w:line="240" w:lineRule="auto"/>
        <w:jc w:val="both"/>
        <w:rPr>
          <w:rFonts w:cs="Calibri"/>
        </w:rPr>
      </w:pPr>
      <w:r w:rsidRPr="00C17FFD">
        <w:rPr>
          <w:rFonts w:cs="Calibri"/>
        </w:rPr>
        <w:t>“</w:t>
      </w:r>
      <w:r w:rsidR="00856DC8">
        <w:rPr>
          <w:rFonts w:cs="Calibri"/>
          <w:i/>
          <w:iCs/>
        </w:rPr>
        <w:t>Si parla di</w:t>
      </w:r>
      <w:r w:rsidRPr="00C17FFD">
        <w:rPr>
          <w:rFonts w:cs="Calibri"/>
          <w:i/>
          <w:iCs/>
        </w:rPr>
        <w:t xml:space="preserve"> un successo annunciato, una crescita non solo dei nostri flussi turistici, ma di tutto quello che comporta il tema della reputazione della nostra destinazione</w:t>
      </w:r>
      <w:r w:rsidRPr="00C17FFD">
        <w:rPr>
          <w:rFonts w:cs="Calibri"/>
        </w:rPr>
        <w:t xml:space="preserve"> – ha aggiunto </w:t>
      </w:r>
      <w:r w:rsidRPr="00C17FFD">
        <w:rPr>
          <w:rFonts w:cs="Calibri"/>
          <w:b/>
          <w:bCs/>
        </w:rPr>
        <w:t xml:space="preserve">il direttore </w:t>
      </w:r>
      <w:proofErr w:type="spellStart"/>
      <w:r w:rsidRPr="00C17FFD">
        <w:rPr>
          <w:rFonts w:cs="Calibri"/>
          <w:b/>
          <w:bCs/>
        </w:rPr>
        <w:t>Bertero</w:t>
      </w:r>
      <w:proofErr w:type="spellEnd"/>
      <w:r w:rsidRPr="00C17FFD">
        <w:rPr>
          <w:rFonts w:cs="Calibri"/>
        </w:rPr>
        <w:t xml:space="preserve"> –. </w:t>
      </w:r>
      <w:r w:rsidRPr="00C17FFD">
        <w:rPr>
          <w:rFonts w:cs="Calibri"/>
          <w:i/>
          <w:iCs/>
        </w:rPr>
        <w:t xml:space="preserve">I dati sono in crescita rispetto al 2023, forse anche maggiormente rispetto alla tendenza nazionale. A noi il compito di analizzare come sta cambiando la presenza dei turisti sui nostri territori. Non abbiamo più una </w:t>
      </w:r>
      <w:proofErr w:type="spellStart"/>
      <w:r w:rsidRPr="00C17FFD">
        <w:rPr>
          <w:rFonts w:cs="Calibri"/>
          <w:i/>
          <w:iCs/>
        </w:rPr>
        <w:t>monostagionalità</w:t>
      </w:r>
      <w:proofErr w:type="spellEnd"/>
      <w:r w:rsidRPr="00C17FFD">
        <w:rPr>
          <w:rFonts w:cs="Calibri"/>
          <w:i/>
          <w:iCs/>
        </w:rPr>
        <w:t xml:space="preserve">, ma una stagione molto più lunga. Il punto di forza del 2024, oltre ai dati in sé, sono lo studio e l’analisi dei dati e le informazioni che ne ricaviamo. Abbiamo collaborato con l’Osservatorio regionale di </w:t>
      </w:r>
      <w:proofErr w:type="spellStart"/>
      <w:r w:rsidRPr="00C17FFD">
        <w:rPr>
          <w:rFonts w:cs="Calibri"/>
          <w:i/>
          <w:iCs/>
        </w:rPr>
        <w:t>Visit</w:t>
      </w:r>
      <w:proofErr w:type="spellEnd"/>
      <w:r w:rsidRPr="00C17FFD">
        <w:rPr>
          <w:rFonts w:cs="Calibri"/>
          <w:i/>
          <w:iCs/>
        </w:rPr>
        <w:t xml:space="preserve"> Piemonte per la valutazione degli impatti della Fiera del tartufo, abbiamo valutato l’impatto dell’UNESCO e abbiamo lavorato sul concetto di nuovi modelli di turismo. Da un paio di mesi a questa parte ci siamo interessati anche ai sistemi predittivi: possiamo facilmente sapere com’è andata la stagione turistica, ma quello che realmente interessa a noi e ai nostri operatori è ciò che accadrà prossimamente. Abbiamo potuto constatare che la stagione 2025, rispetto alla partenza della stagione 2024, presenta un </w:t>
      </w:r>
      <w:proofErr w:type="spellStart"/>
      <w:r w:rsidRPr="00C17FFD">
        <w:rPr>
          <w:rFonts w:cs="Calibri"/>
          <w:i/>
          <w:iCs/>
        </w:rPr>
        <w:t>boost</w:t>
      </w:r>
      <w:proofErr w:type="spellEnd"/>
      <w:r w:rsidRPr="00C17FFD">
        <w:rPr>
          <w:rFonts w:cs="Calibri"/>
          <w:i/>
          <w:iCs/>
        </w:rPr>
        <w:t xml:space="preserve"> superiore: gli operatori ci dicono che in questo stesso periodo, l’anno scorso, avevano prenotazioni per il 10% della loro occupazione, mentre ora sono già al 20-25%. Le destinazioni più cercate sono in Langhe e Monferrato e ci sono anche picchi di ricerca già per luglio e agosto. Quello che vorrei evidenziare è che, come ATL, oggi ci presentiamo con un nuovo modello che tiene conto del monitoraggio continuo e </w:t>
      </w:r>
      <w:proofErr w:type="gramStart"/>
      <w:r w:rsidRPr="00C17FFD">
        <w:rPr>
          <w:rFonts w:cs="Calibri"/>
          <w:i/>
          <w:iCs/>
        </w:rPr>
        <w:t>dei focus</w:t>
      </w:r>
      <w:proofErr w:type="gramEnd"/>
      <w:r w:rsidRPr="00C17FFD">
        <w:rPr>
          <w:rFonts w:cs="Calibri"/>
          <w:i/>
          <w:iCs/>
        </w:rPr>
        <w:t xml:space="preserve"> di attenzione sugli argomenti più attuali e urgenti coinvolgendo gli stakeholder. Tra le novità, presenteremo a </w:t>
      </w:r>
      <w:r w:rsidRPr="00C17FFD">
        <w:rPr>
          <w:rFonts w:cs="Calibri"/>
          <w:i/>
          <w:iCs/>
        </w:rPr>
        <w:lastRenderedPageBreak/>
        <w:t>fine mandato, insieme al bilancio consuntivo, anche il primo Bilancio di sostenibilità dell’Ente Turismo Langhe Monferrato Roero</w:t>
      </w:r>
      <w:r w:rsidRPr="00C17FFD">
        <w:rPr>
          <w:rFonts w:cs="Calibri"/>
        </w:rPr>
        <w:t>”.</w:t>
      </w:r>
    </w:p>
    <w:p w14:paraId="0637F354" w14:textId="77777777" w:rsidR="00C17FFD" w:rsidRPr="00C17FFD" w:rsidRDefault="00C17FFD" w:rsidP="00C17FFD">
      <w:pPr>
        <w:spacing w:after="0" w:line="240" w:lineRule="auto"/>
        <w:jc w:val="both"/>
        <w:rPr>
          <w:rFonts w:cs="Calibri"/>
        </w:rPr>
      </w:pPr>
    </w:p>
    <w:p w14:paraId="76B2154B" w14:textId="77777777" w:rsidR="00C17FFD" w:rsidRPr="00C17FFD" w:rsidRDefault="00C17FFD" w:rsidP="00C17FFD">
      <w:pPr>
        <w:spacing w:after="0" w:line="240" w:lineRule="auto"/>
        <w:jc w:val="both"/>
        <w:rPr>
          <w:rFonts w:cs="Calibri"/>
          <w:b/>
          <w:bCs/>
        </w:rPr>
      </w:pPr>
      <w:r w:rsidRPr="00C17FFD">
        <w:rPr>
          <w:rFonts w:cs="Calibri"/>
          <w:b/>
          <w:bCs/>
        </w:rPr>
        <w:t>I numeri dell’Ente Turismo e del territorio Langhe Monferrato Roero nel 2024</w:t>
      </w:r>
    </w:p>
    <w:p w14:paraId="167C9C87" w14:textId="4F747436" w:rsidR="00C17FFD" w:rsidRPr="00C17FFD" w:rsidRDefault="00C17FFD" w:rsidP="00C17FFD">
      <w:pPr>
        <w:spacing w:after="0" w:line="240" w:lineRule="auto"/>
        <w:jc w:val="both"/>
        <w:rPr>
          <w:rFonts w:cs="Calibri"/>
        </w:rPr>
      </w:pPr>
      <w:r w:rsidRPr="00C17FFD">
        <w:rPr>
          <w:rFonts w:cs="Calibri"/>
        </w:rPr>
        <w:t>164 Soci tra pubblici e privati, con una maggioranza pubblica dell’83,50%</w:t>
      </w:r>
    </w:p>
    <w:p w14:paraId="682AE6EC" w14:textId="266971C3" w:rsidR="00C17FFD" w:rsidRPr="00C17FFD" w:rsidRDefault="00C17FFD" w:rsidP="00C17FFD">
      <w:pPr>
        <w:spacing w:after="0" w:line="240" w:lineRule="auto"/>
        <w:jc w:val="both"/>
        <w:rPr>
          <w:rFonts w:cs="Calibri"/>
        </w:rPr>
      </w:pPr>
      <w:r w:rsidRPr="00C17FFD">
        <w:rPr>
          <w:rFonts w:cs="Calibri"/>
        </w:rPr>
        <w:t>211 Comuni di riferimento su un territorio di oltre 400 mila abitanti</w:t>
      </w:r>
    </w:p>
    <w:p w14:paraId="348C7BB8" w14:textId="637D6048" w:rsidR="00C17FFD" w:rsidRPr="00C17FFD" w:rsidRDefault="00C17FFD" w:rsidP="00C17FFD">
      <w:pPr>
        <w:spacing w:after="0" w:line="240" w:lineRule="auto"/>
        <w:jc w:val="both"/>
        <w:rPr>
          <w:rFonts w:cs="Calibri"/>
        </w:rPr>
      </w:pPr>
      <w:r w:rsidRPr="00C17FFD">
        <w:rPr>
          <w:rFonts w:cs="Calibri"/>
        </w:rPr>
        <w:t>4.117 strutture</w:t>
      </w:r>
    </w:p>
    <w:p w14:paraId="3758B5FB" w14:textId="603350C3" w:rsidR="00C17FFD" w:rsidRPr="00C17FFD" w:rsidRDefault="00C17FFD" w:rsidP="00C17FFD">
      <w:pPr>
        <w:spacing w:after="0" w:line="240" w:lineRule="auto"/>
        <w:jc w:val="both"/>
        <w:rPr>
          <w:rFonts w:cs="Calibri"/>
        </w:rPr>
      </w:pPr>
      <w:r w:rsidRPr="00C17FFD">
        <w:rPr>
          <w:rFonts w:cs="Calibri"/>
        </w:rPr>
        <w:t>33.731 posti letto</w:t>
      </w:r>
    </w:p>
    <w:p w14:paraId="3A661F60" w14:textId="614A22AB" w:rsidR="00C17FFD" w:rsidRDefault="00C17FFD" w:rsidP="00C17FFD">
      <w:pPr>
        <w:spacing w:after="0" w:line="240" w:lineRule="auto"/>
        <w:jc w:val="both"/>
        <w:rPr>
          <w:rFonts w:cs="Calibri"/>
        </w:rPr>
      </w:pPr>
      <w:r w:rsidRPr="00C17FFD">
        <w:rPr>
          <w:rFonts w:cs="Calibri"/>
        </w:rPr>
        <w:t>Oltre 85 mila ingressi nei tre punti di accoglienza (Alba, Asti, Bra)</w:t>
      </w:r>
    </w:p>
    <w:p w14:paraId="1D67162B" w14:textId="77777777" w:rsidR="00EB3DD7" w:rsidRPr="003B24A9" w:rsidRDefault="00EB3DD7" w:rsidP="00C17FFD">
      <w:pPr>
        <w:spacing w:after="0" w:line="240" w:lineRule="auto"/>
        <w:jc w:val="both"/>
        <w:rPr>
          <w:rFonts w:cs="Calibri"/>
        </w:rPr>
      </w:pPr>
    </w:p>
    <w:p w14:paraId="09BDDC40" w14:textId="77777777" w:rsidR="000C673E" w:rsidRPr="009E6509" w:rsidRDefault="000C673E" w:rsidP="000C673E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37C4656C" w14:textId="60CFD03B" w:rsidR="00381F47" w:rsidRPr="005C408A" w:rsidRDefault="00C73D42" w:rsidP="005C408A">
      <w:pPr>
        <w:shd w:val="clear" w:color="auto" w:fill="538135" w:themeFill="accent6" w:themeFillShade="BF"/>
        <w:spacing w:after="0" w:line="240" w:lineRule="auto"/>
        <w:jc w:val="center"/>
        <w:rPr>
          <w:rStyle w:val="Nessuno"/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</w:t>
      </w:r>
      <w:r w:rsidR="003D204E">
        <w:rPr>
          <w:rFonts w:cs="Calibri"/>
          <w:b/>
          <w:bCs/>
          <w:color w:val="FFFFFF" w:themeColor="background1"/>
        </w:rPr>
        <w:t>I</w:t>
      </w:r>
      <w:r w:rsidRPr="0041457E">
        <w:rPr>
          <w:rFonts w:cs="Calibri"/>
          <w:b/>
          <w:bCs/>
          <w:color w:val="FFFFFF" w:themeColor="background1"/>
        </w:rPr>
        <w:t>ORI INFORMAZIONI: WWW.VISITLMR.IT</w:t>
      </w:r>
    </w:p>
    <w:p w14:paraId="70B15BBA" w14:textId="77777777" w:rsidR="005C408A" w:rsidRDefault="005C408A" w:rsidP="009E6509">
      <w:pPr>
        <w:spacing w:after="160" w:line="259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4CB6AD7C" w14:textId="5F18D96B" w:rsidR="00C73D42" w:rsidRPr="00E24D9C" w:rsidRDefault="00C73D42" w:rsidP="009E6509">
      <w:pPr>
        <w:spacing w:after="160" w:line="259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EBC35ED" wp14:editId="3ACD7646">
            <wp:simplePos x="0" y="0"/>
            <wp:positionH relativeFrom="column">
              <wp:posOffset>2581910</wp:posOffset>
            </wp:positionH>
            <wp:positionV relativeFrom="paragraph">
              <wp:posOffset>182245</wp:posOffset>
            </wp:positionV>
            <wp:extent cx="965200" cy="334010"/>
            <wp:effectExtent l="0" t="0" r="0" b="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34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A4E7B" w14:textId="77777777" w:rsidR="00C73D42" w:rsidRPr="00E24D9C" w:rsidRDefault="00C73D42" w:rsidP="00C73D42">
      <w:pPr>
        <w:tabs>
          <w:tab w:val="left" w:pos="2127"/>
        </w:tabs>
        <w:suppressAutoHyphens/>
        <w:spacing w:after="0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03C33FC3" w14:textId="77777777" w:rsid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2CCE1F56" w14:textId="77777777" w:rsidR="009E6509" w:rsidRDefault="009E6509" w:rsidP="00753B5B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36763F9E" w14:textId="77777777" w:rsidR="00753B5B" w:rsidRPr="00753B5B" w:rsidRDefault="00753B5B" w:rsidP="00753B5B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4D1195C1" w14:textId="48959050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36AAFB7C" w14:textId="5A53ADC7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ANGELA MARINI</w:t>
      </w:r>
      <w:r w:rsidRPr="00C73D42">
        <w:rPr>
          <w:rStyle w:val="Nessuno"/>
          <w:rFonts w:asciiTheme="minorHAnsi" w:hAnsiTheme="minorHAnsi" w:cstheme="minorHAnsi"/>
          <w:sz w:val="17"/>
          <w:szCs w:val="17"/>
        </w:rPr>
        <w:t xml:space="preserve"> – 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MARIL</w:t>
      </w:r>
      <w:r w:rsidR="00A6579A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I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SA BRUNO</w:t>
      </w:r>
      <w:r w:rsidR="00F04A95"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14:paraId="587E8CE0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09EF5C7F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+ 39 011 812 8633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10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p w14:paraId="7B905029" w14:textId="77777777" w:rsidR="004F619E" w:rsidRDefault="004F619E" w:rsidP="0099325A">
      <w:pPr>
        <w:spacing w:after="0" w:line="240" w:lineRule="auto"/>
        <w:jc w:val="right"/>
        <w:rPr>
          <w:rFonts w:cs="Calibri"/>
          <w:sz w:val="21"/>
          <w:szCs w:val="21"/>
          <w:lang w:val="en-US"/>
        </w:rPr>
      </w:pPr>
    </w:p>
    <w:p w14:paraId="36D9BE38" w14:textId="3C25C43A" w:rsidR="00636CD6" w:rsidRPr="00C73D42" w:rsidRDefault="00636CD6" w:rsidP="007E761E">
      <w:pPr>
        <w:spacing w:after="0" w:line="240" w:lineRule="auto"/>
        <w:rPr>
          <w:rFonts w:cs="Calibri"/>
          <w:sz w:val="21"/>
          <w:szCs w:val="21"/>
          <w:lang w:val="en-US"/>
        </w:rPr>
      </w:pPr>
    </w:p>
    <w:sectPr w:rsidR="00636CD6" w:rsidRPr="00C73D4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656B7" w14:textId="77777777" w:rsidR="0088304D" w:rsidRDefault="0088304D" w:rsidP="005939D6">
      <w:pPr>
        <w:spacing w:after="0" w:line="240" w:lineRule="auto"/>
      </w:pPr>
      <w:r>
        <w:separator/>
      </w:r>
    </w:p>
  </w:endnote>
  <w:endnote w:type="continuationSeparator" w:id="0">
    <w:p w14:paraId="0F0B9324" w14:textId="77777777" w:rsidR="0088304D" w:rsidRDefault="0088304D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OLE_LINK8"/>
  <w:bookmarkStart w:id="2" w:name="OLE_LINK9"/>
  <w:bookmarkStart w:id="3" w:name="_Hlk284932175"/>
  <w:p w14:paraId="0388EB12" w14:textId="283A11C2" w:rsidR="00A9373A" w:rsidRPr="00354D9A" w:rsidRDefault="00A9373A" w:rsidP="00A9373A">
    <w:pPr>
      <w:pStyle w:val="Pidipagina"/>
      <w:pBdr>
        <w:top w:val="single" w:sz="4" w:space="1" w:color="A5A5A5"/>
      </w:pBdr>
      <w:rPr>
        <w:noProof/>
        <w:sz w:val="18"/>
        <w:szCs w:val="18"/>
      </w:rPr>
    </w:pPr>
    <w:r w:rsidRPr="00354D9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EBFC2" wp14:editId="0225E7F4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52C4E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EBFC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95.65pt;margin-top:-19.65pt;width:41.3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ew2wEAAJgDAAAOAAAAZHJzL2Uyb0RvYy54bWysU1Fv0zAQfkfiP1h+p2lKyyBqOo1NQ0hj&#10;IG38AMexm4jEZ+7cJuXXc3babrA3xIt1vnO++77vLuvLse/E3iC14EqZz+ZSGKehbt22lN8fb9+8&#10;l4KCcrXqwJlSHgzJy83rV+vBF2YBDXS1QcEgjorBl7IJwRdZRroxvaIZeOO4aAF7FfiK26xGNTB6&#10;32WL+fxdNgDWHkEbIs7eTEW5SfjWGh2+WksmiK6UzC2kE9NZxTPbrFWxReWbVh9pqH9g0avWcdMz&#10;1I0KSuywfQHVtxqBwIaZhj4Da1ttkgZWk8//UvPQKG+SFjaH/Nkm+n+w+n7/4L+hCONHGHmASQT5&#10;O9A/SDi4bpTbmitEGBqjam6cR8uywVNx/DRaTQVFkGr4AjUPWe0CJKDRYh9dYZ2C0XkAh7PpZgxC&#10;c3K1WK5yrmguLd7mFxer1EEVp489UvhkoBcxKCXyTBO42t9RiGRUcXoSezm4bbsuzbVzfyT4Ycwk&#10;8pHvxDyM1civo4gK6gPLQJjWhNeagwbwlxQDr0gp6edOoZGi++zYig/5chl3Kl04wOfZ6pRVTjNE&#10;KYMUU3gdpv3beWy3DXeYTHdwxbbZNkl6YnPky+NPSo+rGvfr+T29evqhNr8BAAD//wMAUEsDBBQA&#10;BgAIAAAAIQBgingQ3wAAAAsBAAAPAAAAZHJzL2Rvd25yZXYueG1sTI/LTsMwEEX3SPyDNUjsWuch&#10;QRPiVIBEV2VB4QOm8RCnje3IdpukX4+7ort5HN05U60n3bMzOd9ZIyBdJsDINFZ2phXw8/2xWAHz&#10;AY3E3hoSMJOHdX1/V2Ep7Wi+6LwLLYshxpcoQIUwlJz7RpFGv7QDmbj7tU5jiK1ruXQ4xnDd8yxJ&#10;nrjGzsQLCgd6V9QcdyctQF/Si9si6sNmznAcZrX53L4J8fgwvb4ACzSFfxiu+lEd6ui0tycjPesF&#10;FEWaR1TAIi9icSWS57wAto+jbAW8rvjtD/UfAAAA//8DAFBLAQItABQABgAIAAAAIQC2gziS/gAA&#10;AOEBAAATAAAAAAAAAAAAAAAAAAAAAABbQ29udGVudF9UeXBlc10ueG1sUEsBAi0AFAAGAAgAAAAh&#10;ADj9If/WAAAAlAEAAAsAAAAAAAAAAAAAAAAALwEAAF9yZWxzLy5yZWxzUEsBAi0AFAAGAAgAAAAh&#10;ABTAx7DbAQAAmAMAAA4AAAAAAAAAAAAAAAAALgIAAGRycy9lMm9Eb2MueG1sUEsBAi0AFAAGAAgA&#10;AAAhAGCKeBDfAAAACwEAAA8AAAAAAAAAAAAAAAAANQQAAGRycy9kb3ducmV2LnhtbFBLBQYAAAAA&#10;BAAEAPMAAABBBQAAAAA=&#10;" filled="f" stroked="f">
              <v:textbox inset=",0,,0">
                <w:txbxContent>
                  <w:p w14:paraId="1FC52C4E" w14:textId="77777777" w:rsidR="00A9373A" w:rsidRDefault="00A9373A" w:rsidP="00A9373A"/>
                </w:txbxContent>
              </v:textbox>
            </v:shape>
          </w:pict>
        </mc:Fallback>
      </mc:AlternateContent>
    </w:r>
    <w:r w:rsidRPr="00354D9A">
      <w:rPr>
        <w:b/>
        <w:noProof/>
        <w:sz w:val="18"/>
        <w:szCs w:val="18"/>
      </w:rPr>
      <w:t>UFFICIO STAMP</w:t>
    </w:r>
    <w:bookmarkEnd w:id="1"/>
    <w:bookmarkEnd w:id="2"/>
    <w:bookmarkEnd w:id="3"/>
    <w:r w:rsidRPr="00354D9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F41D3" wp14:editId="474A9278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30C30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F41D3" id="Casella di testo 3" o:spid="_x0000_s1027" type="#_x0000_t202" style="position:absolute;margin-left:495.65pt;margin-top:-19.65pt;width:41.3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3D3QEAAJ8DAAAOAAAAZHJzL2Uyb0RvYy54bWysU1Fv0zAQfkfiP1h+p2lKyyBqOo1NQ0hj&#10;IG38AMexE4vEZ85uk/LrOTtpN9gb4sU63znffd93l+3l2HfsoNAbsCXPF0vOlJVQG9uU/Pvj7Zv3&#10;nPkgbC06sKrkR+X55e71q+3gCrWCFrpaISMQ64vBlbwNwRVZ5mWreuEX4JSlogbsRaArNlmNYiD0&#10;vstWy+W7bACsHYJU3lP2ZiryXcLXWsnwVWuvAutKTtxCOjGdVTyz3VYUDQrXGjnTEP/AohfGUtMz&#10;1I0Igu3RvIDqjUTwoMNCQp+B1kaqpIHU5Mu/1Dy0wqmkhczx7myT/3+w8v7w4L4hC+NHGGmASYR3&#10;dyB/eGbhuhW2UVeIMLRK1NQ4j5Zlg/PF/Gm02hc+glTDF6hpyGIfIAGNGvvoCulkhE4DOJ5NV2Ng&#10;kpKb1XqTU0VSafU2v7jYpA6iOH3s0IdPCnoWg5IjzTSBi8OdD5GMKE5PYi8Lt6br0lw7+0eCHsZM&#10;Ih/5TszDWI3M1LOyqKWC+khqEKZtoe2moAX8xdlAm1Jy/3MvUHHWfbbkyId8vY6rlS4U4PNsdcoK&#10;Kwmi5IGzKbwO0xruHZqmpQ6T9xauyD1tkrInNjNt2oIkeN7YuGbP7+nV03+1+w0AAP//AwBQSwME&#10;FAAGAAgAAAAhAGCKeBDfAAAACwEAAA8AAABkcnMvZG93bnJldi54bWxMj8tOwzAQRfdI/IM1SOxa&#10;5yFBE+JUgERXZUHhA6bxEKeN7ch2m6Rfj7uiu3kc3TlTrSfdszM531kjIF0mwMg0VnamFfDz/bFY&#10;AfMBjcTeGhIwk4d1fX9XYSntaL7ovAstiyHGlyhAhTCUnPtGkUa/tAOZuPu1TmOIrWu5dDjGcN3z&#10;LEmeuMbOxAsKB3pX1Bx3Jy1AX9KL2yLqw2bOcBxmtfncvgnx+DC9vgALNIV/GK76UR3q6LS3JyM9&#10;6wUURZpHVMAiL2JxJZLnvAC2j6NsBbyu+O0P9R8AAAD//wMAUEsBAi0AFAAGAAgAAAAhALaDOJL+&#10;AAAA4QEAABMAAAAAAAAAAAAAAAAAAAAAAFtDb250ZW50X1R5cGVzXS54bWxQSwECLQAUAAYACAAA&#10;ACEAOP0h/9YAAACUAQAACwAAAAAAAAAAAAAAAAAvAQAAX3JlbHMvLnJlbHNQSwECLQAUAAYACAAA&#10;ACEAZL+9w90BAACfAwAADgAAAAAAAAAAAAAAAAAuAgAAZHJzL2Uyb0RvYy54bWxQSwECLQAUAAYA&#10;CAAAACEAYIp4EN8AAAALAQAADwAAAAAAAAAAAAAAAAA3BAAAZHJzL2Rvd25yZXYueG1sUEsFBgAA&#10;AAAEAAQA8wAAAEMFAAAAAA==&#10;" filled="f" stroked="f">
              <v:textbox inset=",0,,0">
                <w:txbxContent>
                  <w:p w14:paraId="6AC30C30" w14:textId="77777777" w:rsidR="00A9373A" w:rsidRDefault="00A9373A" w:rsidP="00A9373A"/>
                </w:txbxContent>
              </v:textbox>
            </v:shape>
          </w:pict>
        </mc:Fallback>
      </mc:AlternateContent>
    </w:r>
    <w:r w:rsidR="00C73D42" w:rsidRPr="00354D9A">
      <w:rPr>
        <w:b/>
        <w:noProof/>
        <w:sz w:val="18"/>
        <w:szCs w:val="18"/>
      </w:rPr>
      <w:t>A ENTE TURISMO LANGHE MONFERRATO ROERO</w:t>
    </w:r>
  </w:p>
  <w:p w14:paraId="36AEBB80" w14:textId="4CABAE4C" w:rsidR="00A9373A" w:rsidRPr="00354D9A" w:rsidRDefault="00A9373A" w:rsidP="00A9373A">
    <w:pPr>
      <w:pStyle w:val="Pidipagina"/>
      <w:pBdr>
        <w:top w:val="single" w:sz="4" w:space="1" w:color="A5A5A5"/>
      </w:pBdr>
      <w:rPr>
        <w:sz w:val="18"/>
        <w:szCs w:val="18"/>
      </w:rPr>
    </w:pPr>
    <w:r w:rsidRPr="00354D9A">
      <w:rPr>
        <w:sz w:val="18"/>
        <w:szCs w:val="18"/>
      </w:rPr>
      <w:t xml:space="preserve">Cristina Borgogno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proofErr w:type="spellStart"/>
    <w:r w:rsidRPr="00354D9A">
      <w:rPr>
        <w:sz w:val="18"/>
        <w:szCs w:val="18"/>
      </w:rPr>
      <w:t>cell</w:t>
    </w:r>
    <w:proofErr w:type="spellEnd"/>
    <w:r w:rsidRPr="00354D9A">
      <w:rPr>
        <w:sz w:val="18"/>
        <w:szCs w:val="18"/>
      </w:rPr>
      <w:t xml:space="preserve"> + 39 339</w:t>
    </w:r>
    <w:r w:rsidR="003A5187" w:rsidRPr="00354D9A">
      <w:rPr>
        <w:sz w:val="18"/>
        <w:szCs w:val="18"/>
      </w:rPr>
      <w:t>.</w:t>
    </w:r>
    <w:r w:rsidRPr="00354D9A">
      <w:rPr>
        <w:sz w:val="18"/>
        <w:szCs w:val="18"/>
      </w:rPr>
      <w:t xml:space="preserve">1218736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hyperlink r:id="rId1" w:history="1">
      <w:r w:rsidRPr="00354D9A">
        <w:rPr>
          <w:rStyle w:val="Collegamentoipertestuale"/>
          <w:sz w:val="18"/>
          <w:szCs w:val="18"/>
        </w:rPr>
        <w:t>borgogno@visitlmr.it</w:t>
      </w:r>
    </w:hyperlink>
    <w:r w:rsidRPr="00354D9A">
      <w:rPr>
        <w:sz w:val="18"/>
        <w:szCs w:val="18"/>
      </w:rPr>
      <w:t xml:space="preserve"> </w:t>
    </w:r>
  </w:p>
  <w:p w14:paraId="729F4CEF" w14:textId="473AD0CA" w:rsidR="00A9373A" w:rsidRPr="00354D9A" w:rsidRDefault="00883426" w:rsidP="00A9373A">
    <w:pPr>
      <w:pStyle w:val="Pidipagina"/>
      <w:pBdr>
        <w:top w:val="single" w:sz="4" w:space="1" w:color="A5A5A5"/>
      </w:pBdr>
      <w:rPr>
        <w:sz w:val="18"/>
        <w:szCs w:val="18"/>
      </w:rPr>
    </w:pPr>
    <w:r w:rsidRPr="00354D9A">
      <w:rPr>
        <w:sz w:val="18"/>
        <w:szCs w:val="18"/>
      </w:rPr>
      <w:t>Chiara Roggero</w:t>
    </w:r>
    <w:r w:rsidR="00A9373A" w:rsidRPr="00354D9A">
      <w:rPr>
        <w:sz w:val="18"/>
        <w:szCs w:val="18"/>
      </w:rPr>
      <w:t xml:space="preserve"> </w:t>
    </w:r>
    <w:r w:rsidR="00A9373A" w:rsidRPr="00354D9A">
      <w:rPr>
        <w:color w:val="7F7F7F"/>
        <w:sz w:val="18"/>
        <w:szCs w:val="18"/>
      </w:rPr>
      <w:t>|</w:t>
    </w:r>
    <w:r w:rsidR="00A9373A" w:rsidRPr="00354D9A">
      <w:rPr>
        <w:sz w:val="18"/>
        <w:szCs w:val="18"/>
      </w:rPr>
      <w:t xml:space="preserve"> </w:t>
    </w:r>
    <w:proofErr w:type="spellStart"/>
    <w:r w:rsidRPr="00354D9A">
      <w:rPr>
        <w:sz w:val="18"/>
        <w:szCs w:val="18"/>
      </w:rPr>
      <w:t>cell</w:t>
    </w:r>
    <w:proofErr w:type="spellEnd"/>
    <w:r w:rsidRPr="00354D9A">
      <w:rPr>
        <w:sz w:val="18"/>
        <w:szCs w:val="18"/>
      </w:rPr>
      <w:t xml:space="preserve"> +39 337.1110082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hyperlink r:id="rId2" w:history="1">
      <w:r w:rsidR="00A6579A" w:rsidRPr="001B5A8B">
        <w:rPr>
          <w:rStyle w:val="Collegamentoipertestuale"/>
          <w:sz w:val="18"/>
          <w:szCs w:val="18"/>
        </w:rPr>
        <w:t>roggero@visitlmr.it</w:t>
      </w:r>
    </w:hyperlink>
    <w:r w:rsidR="00A9373A" w:rsidRPr="00354D9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56AD5" w14:textId="77777777" w:rsidR="0088304D" w:rsidRDefault="0088304D" w:rsidP="005939D6">
      <w:pPr>
        <w:spacing w:after="0" w:line="240" w:lineRule="auto"/>
      </w:pPr>
      <w:r>
        <w:separator/>
      </w:r>
    </w:p>
  </w:footnote>
  <w:footnote w:type="continuationSeparator" w:id="0">
    <w:p w14:paraId="46E1455B" w14:textId="77777777" w:rsidR="0088304D" w:rsidRDefault="0088304D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27944F16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102A092B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9310B3">
            <w:rPr>
              <w:rFonts w:ascii="Cambria" w:eastAsia="Times New Roman" w:hAnsi="Cambria"/>
              <w:b/>
              <w:bCs/>
              <w:sz w:val="32"/>
              <w:szCs w:val="32"/>
            </w:rPr>
            <w:t>4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A14"/>
    <w:multiLevelType w:val="multilevel"/>
    <w:tmpl w:val="FB08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53362"/>
    <w:multiLevelType w:val="hybridMultilevel"/>
    <w:tmpl w:val="E698D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C38D4"/>
    <w:multiLevelType w:val="hybridMultilevel"/>
    <w:tmpl w:val="00285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B46FE"/>
    <w:multiLevelType w:val="multilevel"/>
    <w:tmpl w:val="826E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881D32"/>
    <w:multiLevelType w:val="hybridMultilevel"/>
    <w:tmpl w:val="A0706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442B4"/>
    <w:multiLevelType w:val="hybridMultilevel"/>
    <w:tmpl w:val="45F2D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3F142E2"/>
    <w:multiLevelType w:val="hybridMultilevel"/>
    <w:tmpl w:val="0298B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572739">
    <w:abstractNumId w:val="2"/>
  </w:num>
  <w:num w:numId="2" w16cid:durableId="1650818418">
    <w:abstractNumId w:val="32"/>
  </w:num>
  <w:num w:numId="3" w16cid:durableId="876547232">
    <w:abstractNumId w:val="9"/>
  </w:num>
  <w:num w:numId="4" w16cid:durableId="1166477900">
    <w:abstractNumId w:val="22"/>
  </w:num>
  <w:num w:numId="5" w16cid:durableId="1642425180">
    <w:abstractNumId w:val="5"/>
  </w:num>
  <w:num w:numId="6" w16cid:durableId="324942194">
    <w:abstractNumId w:val="13"/>
  </w:num>
  <w:num w:numId="7" w16cid:durableId="1015231055">
    <w:abstractNumId w:val="14"/>
  </w:num>
  <w:num w:numId="8" w16cid:durableId="1702629108">
    <w:abstractNumId w:val="6"/>
  </w:num>
  <w:num w:numId="9" w16cid:durableId="1500846427">
    <w:abstractNumId w:val="16"/>
  </w:num>
  <w:num w:numId="10" w16cid:durableId="1878808838">
    <w:abstractNumId w:val="7"/>
  </w:num>
  <w:num w:numId="11" w16cid:durableId="2019502399">
    <w:abstractNumId w:val="0"/>
  </w:num>
  <w:num w:numId="12" w16cid:durableId="1055813225">
    <w:abstractNumId w:val="12"/>
  </w:num>
  <w:num w:numId="13" w16cid:durableId="1668947435">
    <w:abstractNumId w:val="23"/>
  </w:num>
  <w:num w:numId="14" w16cid:durableId="1297680167">
    <w:abstractNumId w:val="20"/>
  </w:num>
  <w:num w:numId="15" w16cid:durableId="1624917701">
    <w:abstractNumId w:val="26"/>
  </w:num>
  <w:num w:numId="16" w16cid:durableId="709574946">
    <w:abstractNumId w:val="4"/>
  </w:num>
  <w:num w:numId="17" w16cid:durableId="1600865534">
    <w:abstractNumId w:val="17"/>
  </w:num>
  <w:num w:numId="18" w16cid:durableId="1924293767">
    <w:abstractNumId w:val="28"/>
  </w:num>
  <w:num w:numId="19" w16cid:durableId="1962688329">
    <w:abstractNumId w:val="10"/>
  </w:num>
  <w:num w:numId="20" w16cid:durableId="1115177657">
    <w:abstractNumId w:val="31"/>
  </w:num>
  <w:num w:numId="21" w16cid:durableId="545266062">
    <w:abstractNumId w:val="21"/>
  </w:num>
  <w:num w:numId="22" w16cid:durableId="1297834218">
    <w:abstractNumId w:val="15"/>
  </w:num>
  <w:num w:numId="23" w16cid:durableId="115173874">
    <w:abstractNumId w:val="19"/>
  </w:num>
  <w:num w:numId="24" w16cid:durableId="1507598786">
    <w:abstractNumId w:val="30"/>
  </w:num>
  <w:num w:numId="25" w16cid:durableId="1241141196">
    <w:abstractNumId w:val="3"/>
  </w:num>
  <w:num w:numId="26" w16cid:durableId="230425900">
    <w:abstractNumId w:val="33"/>
  </w:num>
  <w:num w:numId="27" w16cid:durableId="434444698">
    <w:abstractNumId w:val="11"/>
  </w:num>
  <w:num w:numId="28" w16cid:durableId="2093164089">
    <w:abstractNumId w:val="18"/>
  </w:num>
  <w:num w:numId="29" w16cid:durableId="980232730">
    <w:abstractNumId w:val="25"/>
  </w:num>
  <w:num w:numId="30" w16cid:durableId="706028345">
    <w:abstractNumId w:val="29"/>
  </w:num>
  <w:num w:numId="31" w16cid:durableId="762336325">
    <w:abstractNumId w:val="27"/>
  </w:num>
  <w:num w:numId="32" w16cid:durableId="67189416">
    <w:abstractNumId w:val="8"/>
  </w:num>
  <w:num w:numId="33" w16cid:durableId="2087532607">
    <w:abstractNumId w:val="24"/>
  </w:num>
  <w:num w:numId="34" w16cid:durableId="190043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3DD5"/>
    <w:rsid w:val="0000599E"/>
    <w:rsid w:val="0000611F"/>
    <w:rsid w:val="000078A7"/>
    <w:rsid w:val="00010783"/>
    <w:rsid w:val="0001321B"/>
    <w:rsid w:val="00014FA7"/>
    <w:rsid w:val="000159C6"/>
    <w:rsid w:val="00015F79"/>
    <w:rsid w:val="00017D81"/>
    <w:rsid w:val="000200D0"/>
    <w:rsid w:val="00020B53"/>
    <w:rsid w:val="00021A13"/>
    <w:rsid w:val="000237AE"/>
    <w:rsid w:val="000238D8"/>
    <w:rsid w:val="000241E2"/>
    <w:rsid w:val="000241F7"/>
    <w:rsid w:val="00025392"/>
    <w:rsid w:val="00025FE9"/>
    <w:rsid w:val="00026BDF"/>
    <w:rsid w:val="0003168C"/>
    <w:rsid w:val="00031C2C"/>
    <w:rsid w:val="000340A5"/>
    <w:rsid w:val="00037EA3"/>
    <w:rsid w:val="00045963"/>
    <w:rsid w:val="00045A8A"/>
    <w:rsid w:val="000467B8"/>
    <w:rsid w:val="00046A41"/>
    <w:rsid w:val="00047605"/>
    <w:rsid w:val="00047947"/>
    <w:rsid w:val="00052565"/>
    <w:rsid w:val="000525BD"/>
    <w:rsid w:val="00052806"/>
    <w:rsid w:val="000543D1"/>
    <w:rsid w:val="0005621A"/>
    <w:rsid w:val="0005675A"/>
    <w:rsid w:val="000600AC"/>
    <w:rsid w:val="000619AC"/>
    <w:rsid w:val="00062817"/>
    <w:rsid w:val="00065793"/>
    <w:rsid w:val="00067B4E"/>
    <w:rsid w:val="000703D6"/>
    <w:rsid w:val="000717ED"/>
    <w:rsid w:val="000719BC"/>
    <w:rsid w:val="00073EC0"/>
    <w:rsid w:val="00074D9C"/>
    <w:rsid w:val="000764CF"/>
    <w:rsid w:val="000778CD"/>
    <w:rsid w:val="00077D76"/>
    <w:rsid w:val="00082E94"/>
    <w:rsid w:val="00090AC9"/>
    <w:rsid w:val="000910E4"/>
    <w:rsid w:val="00092031"/>
    <w:rsid w:val="00092056"/>
    <w:rsid w:val="00093233"/>
    <w:rsid w:val="0009366C"/>
    <w:rsid w:val="00094500"/>
    <w:rsid w:val="0009608D"/>
    <w:rsid w:val="00096422"/>
    <w:rsid w:val="0009744E"/>
    <w:rsid w:val="000A030E"/>
    <w:rsid w:val="000A05EC"/>
    <w:rsid w:val="000A11C0"/>
    <w:rsid w:val="000A1726"/>
    <w:rsid w:val="000A1A2D"/>
    <w:rsid w:val="000A265E"/>
    <w:rsid w:val="000A6B6A"/>
    <w:rsid w:val="000B0244"/>
    <w:rsid w:val="000B156A"/>
    <w:rsid w:val="000B2C46"/>
    <w:rsid w:val="000B2DFD"/>
    <w:rsid w:val="000B389F"/>
    <w:rsid w:val="000B62D6"/>
    <w:rsid w:val="000B63AD"/>
    <w:rsid w:val="000B6E6F"/>
    <w:rsid w:val="000C29B5"/>
    <w:rsid w:val="000C34CA"/>
    <w:rsid w:val="000C673E"/>
    <w:rsid w:val="000C78E0"/>
    <w:rsid w:val="000D14F9"/>
    <w:rsid w:val="000D4B95"/>
    <w:rsid w:val="000E0073"/>
    <w:rsid w:val="000E09AA"/>
    <w:rsid w:val="000E502B"/>
    <w:rsid w:val="000F168F"/>
    <w:rsid w:val="000F225A"/>
    <w:rsid w:val="000F4624"/>
    <w:rsid w:val="000F5558"/>
    <w:rsid w:val="000F643D"/>
    <w:rsid w:val="000F6E83"/>
    <w:rsid w:val="000F6EE6"/>
    <w:rsid w:val="000F798F"/>
    <w:rsid w:val="00100126"/>
    <w:rsid w:val="00101FDB"/>
    <w:rsid w:val="00104FAF"/>
    <w:rsid w:val="001065FF"/>
    <w:rsid w:val="00110368"/>
    <w:rsid w:val="0011175D"/>
    <w:rsid w:val="00111AFE"/>
    <w:rsid w:val="001122AA"/>
    <w:rsid w:val="00112375"/>
    <w:rsid w:val="00112D66"/>
    <w:rsid w:val="00117430"/>
    <w:rsid w:val="001174C1"/>
    <w:rsid w:val="001219E8"/>
    <w:rsid w:val="00122EC5"/>
    <w:rsid w:val="00125546"/>
    <w:rsid w:val="0012592A"/>
    <w:rsid w:val="00125983"/>
    <w:rsid w:val="00126F82"/>
    <w:rsid w:val="001272FE"/>
    <w:rsid w:val="0013024A"/>
    <w:rsid w:val="00133B85"/>
    <w:rsid w:val="00140D08"/>
    <w:rsid w:val="00140D71"/>
    <w:rsid w:val="00141E83"/>
    <w:rsid w:val="001429C7"/>
    <w:rsid w:val="00143DF5"/>
    <w:rsid w:val="001445FE"/>
    <w:rsid w:val="00145BA1"/>
    <w:rsid w:val="00147F8D"/>
    <w:rsid w:val="00150024"/>
    <w:rsid w:val="00152384"/>
    <w:rsid w:val="00155B56"/>
    <w:rsid w:val="00155DDA"/>
    <w:rsid w:val="00157A70"/>
    <w:rsid w:val="00162454"/>
    <w:rsid w:val="00162762"/>
    <w:rsid w:val="00162979"/>
    <w:rsid w:val="001648BE"/>
    <w:rsid w:val="00166B7B"/>
    <w:rsid w:val="0016719E"/>
    <w:rsid w:val="00167798"/>
    <w:rsid w:val="00170FAA"/>
    <w:rsid w:val="00172369"/>
    <w:rsid w:val="00172B94"/>
    <w:rsid w:val="001740C6"/>
    <w:rsid w:val="00174710"/>
    <w:rsid w:val="00174950"/>
    <w:rsid w:val="00176470"/>
    <w:rsid w:val="00177A0A"/>
    <w:rsid w:val="0018117D"/>
    <w:rsid w:val="0018203A"/>
    <w:rsid w:val="00182FE6"/>
    <w:rsid w:val="00185551"/>
    <w:rsid w:val="00185841"/>
    <w:rsid w:val="00185C26"/>
    <w:rsid w:val="00191C46"/>
    <w:rsid w:val="00192254"/>
    <w:rsid w:val="00194A9F"/>
    <w:rsid w:val="001958FD"/>
    <w:rsid w:val="00195A26"/>
    <w:rsid w:val="0019680E"/>
    <w:rsid w:val="00197693"/>
    <w:rsid w:val="001A626E"/>
    <w:rsid w:val="001B0966"/>
    <w:rsid w:val="001B09F2"/>
    <w:rsid w:val="001B700A"/>
    <w:rsid w:val="001C1283"/>
    <w:rsid w:val="001C19E3"/>
    <w:rsid w:val="001C4211"/>
    <w:rsid w:val="001D1927"/>
    <w:rsid w:val="001D6A71"/>
    <w:rsid w:val="001D7C0E"/>
    <w:rsid w:val="001D7CD1"/>
    <w:rsid w:val="001E060E"/>
    <w:rsid w:val="001E1122"/>
    <w:rsid w:val="001E1F85"/>
    <w:rsid w:val="001E5516"/>
    <w:rsid w:val="001E64B7"/>
    <w:rsid w:val="001F227A"/>
    <w:rsid w:val="001F453C"/>
    <w:rsid w:val="001F4A8B"/>
    <w:rsid w:val="001F5396"/>
    <w:rsid w:val="001F5C21"/>
    <w:rsid w:val="001F6288"/>
    <w:rsid w:val="001F62C4"/>
    <w:rsid w:val="001F73D0"/>
    <w:rsid w:val="001F7BDF"/>
    <w:rsid w:val="00202939"/>
    <w:rsid w:val="002034EC"/>
    <w:rsid w:val="00203BDF"/>
    <w:rsid w:val="0020537C"/>
    <w:rsid w:val="00206020"/>
    <w:rsid w:val="002105E8"/>
    <w:rsid w:val="0021072C"/>
    <w:rsid w:val="00210D48"/>
    <w:rsid w:val="00212B7B"/>
    <w:rsid w:val="00213160"/>
    <w:rsid w:val="00215D36"/>
    <w:rsid w:val="00216147"/>
    <w:rsid w:val="00216DE1"/>
    <w:rsid w:val="00217BE7"/>
    <w:rsid w:val="00221067"/>
    <w:rsid w:val="00222D08"/>
    <w:rsid w:val="00226F1B"/>
    <w:rsid w:val="0023203C"/>
    <w:rsid w:val="00232AC6"/>
    <w:rsid w:val="0023309F"/>
    <w:rsid w:val="00233477"/>
    <w:rsid w:val="002351B6"/>
    <w:rsid w:val="00235FCF"/>
    <w:rsid w:val="00244BCB"/>
    <w:rsid w:val="00244C3D"/>
    <w:rsid w:val="00244D64"/>
    <w:rsid w:val="00245243"/>
    <w:rsid w:val="0024630A"/>
    <w:rsid w:val="002467E2"/>
    <w:rsid w:val="002502C3"/>
    <w:rsid w:val="0025192D"/>
    <w:rsid w:val="00252A55"/>
    <w:rsid w:val="00254598"/>
    <w:rsid w:val="00255E9C"/>
    <w:rsid w:val="00255F41"/>
    <w:rsid w:val="00256DBE"/>
    <w:rsid w:val="002603B2"/>
    <w:rsid w:val="00260C8F"/>
    <w:rsid w:val="00261D7E"/>
    <w:rsid w:val="00261FAE"/>
    <w:rsid w:val="00263C15"/>
    <w:rsid w:val="0026537F"/>
    <w:rsid w:val="002654F6"/>
    <w:rsid w:val="00266901"/>
    <w:rsid w:val="002671FD"/>
    <w:rsid w:val="00267D45"/>
    <w:rsid w:val="00270B9A"/>
    <w:rsid w:val="00271527"/>
    <w:rsid w:val="00271784"/>
    <w:rsid w:val="002736C9"/>
    <w:rsid w:val="0027439E"/>
    <w:rsid w:val="00276A30"/>
    <w:rsid w:val="00276E31"/>
    <w:rsid w:val="00277C3D"/>
    <w:rsid w:val="0028187D"/>
    <w:rsid w:val="002866BA"/>
    <w:rsid w:val="00286806"/>
    <w:rsid w:val="00286FD0"/>
    <w:rsid w:val="002901D0"/>
    <w:rsid w:val="00291A00"/>
    <w:rsid w:val="00292DA8"/>
    <w:rsid w:val="00292F1D"/>
    <w:rsid w:val="002932CB"/>
    <w:rsid w:val="00297F19"/>
    <w:rsid w:val="002A66D0"/>
    <w:rsid w:val="002A6B21"/>
    <w:rsid w:val="002A6C4D"/>
    <w:rsid w:val="002B0E89"/>
    <w:rsid w:val="002B3F38"/>
    <w:rsid w:val="002B627C"/>
    <w:rsid w:val="002B7448"/>
    <w:rsid w:val="002C0FC7"/>
    <w:rsid w:val="002C1401"/>
    <w:rsid w:val="002C187F"/>
    <w:rsid w:val="002C3134"/>
    <w:rsid w:val="002C3876"/>
    <w:rsid w:val="002C4822"/>
    <w:rsid w:val="002C5DAD"/>
    <w:rsid w:val="002C74E7"/>
    <w:rsid w:val="002C78C3"/>
    <w:rsid w:val="002D06EC"/>
    <w:rsid w:val="002D25DE"/>
    <w:rsid w:val="002D268C"/>
    <w:rsid w:val="002D6301"/>
    <w:rsid w:val="002D631A"/>
    <w:rsid w:val="002D769A"/>
    <w:rsid w:val="002E04AA"/>
    <w:rsid w:val="002E162F"/>
    <w:rsid w:val="002E1B63"/>
    <w:rsid w:val="002E4C14"/>
    <w:rsid w:val="002F04CF"/>
    <w:rsid w:val="002F085D"/>
    <w:rsid w:val="002F106A"/>
    <w:rsid w:val="002F1D9B"/>
    <w:rsid w:val="002F2930"/>
    <w:rsid w:val="002F48A4"/>
    <w:rsid w:val="002F5821"/>
    <w:rsid w:val="002F5D8B"/>
    <w:rsid w:val="00300577"/>
    <w:rsid w:val="00300979"/>
    <w:rsid w:val="00300F31"/>
    <w:rsid w:val="003029CA"/>
    <w:rsid w:val="0030537D"/>
    <w:rsid w:val="00305DB6"/>
    <w:rsid w:val="00306BFB"/>
    <w:rsid w:val="00307C62"/>
    <w:rsid w:val="00312679"/>
    <w:rsid w:val="003126DC"/>
    <w:rsid w:val="003128B8"/>
    <w:rsid w:val="003147A6"/>
    <w:rsid w:val="00320144"/>
    <w:rsid w:val="00322F15"/>
    <w:rsid w:val="00324663"/>
    <w:rsid w:val="00324A35"/>
    <w:rsid w:val="0032741B"/>
    <w:rsid w:val="00334A0A"/>
    <w:rsid w:val="0034015C"/>
    <w:rsid w:val="00340B42"/>
    <w:rsid w:val="00342582"/>
    <w:rsid w:val="003426DC"/>
    <w:rsid w:val="00346D14"/>
    <w:rsid w:val="00347423"/>
    <w:rsid w:val="0034796D"/>
    <w:rsid w:val="00347A0D"/>
    <w:rsid w:val="00351B86"/>
    <w:rsid w:val="0035429E"/>
    <w:rsid w:val="00354D9A"/>
    <w:rsid w:val="00356E77"/>
    <w:rsid w:val="003578DA"/>
    <w:rsid w:val="0036099D"/>
    <w:rsid w:val="00361E7A"/>
    <w:rsid w:val="00362BDD"/>
    <w:rsid w:val="00362CF1"/>
    <w:rsid w:val="00365633"/>
    <w:rsid w:val="003700AA"/>
    <w:rsid w:val="0037057D"/>
    <w:rsid w:val="003724A0"/>
    <w:rsid w:val="00376E4C"/>
    <w:rsid w:val="003774C4"/>
    <w:rsid w:val="00377D94"/>
    <w:rsid w:val="0038061B"/>
    <w:rsid w:val="00381642"/>
    <w:rsid w:val="00381F47"/>
    <w:rsid w:val="003828FA"/>
    <w:rsid w:val="00383188"/>
    <w:rsid w:val="0038349B"/>
    <w:rsid w:val="00384E8E"/>
    <w:rsid w:val="003860D6"/>
    <w:rsid w:val="00387DD1"/>
    <w:rsid w:val="003917F6"/>
    <w:rsid w:val="00391A4B"/>
    <w:rsid w:val="003935D5"/>
    <w:rsid w:val="00394335"/>
    <w:rsid w:val="0039538E"/>
    <w:rsid w:val="00395D0E"/>
    <w:rsid w:val="003969CE"/>
    <w:rsid w:val="003A053C"/>
    <w:rsid w:val="003A0972"/>
    <w:rsid w:val="003A2726"/>
    <w:rsid w:val="003A2B80"/>
    <w:rsid w:val="003A3C06"/>
    <w:rsid w:val="003A5187"/>
    <w:rsid w:val="003A692B"/>
    <w:rsid w:val="003A7038"/>
    <w:rsid w:val="003A787F"/>
    <w:rsid w:val="003B0F5D"/>
    <w:rsid w:val="003B1BE2"/>
    <w:rsid w:val="003B24A9"/>
    <w:rsid w:val="003B6F65"/>
    <w:rsid w:val="003C0251"/>
    <w:rsid w:val="003C0CC9"/>
    <w:rsid w:val="003C290E"/>
    <w:rsid w:val="003C30D2"/>
    <w:rsid w:val="003C6116"/>
    <w:rsid w:val="003C7144"/>
    <w:rsid w:val="003D204E"/>
    <w:rsid w:val="003D24E3"/>
    <w:rsid w:val="003D4BE8"/>
    <w:rsid w:val="003D701A"/>
    <w:rsid w:val="003D77AF"/>
    <w:rsid w:val="003D7EF4"/>
    <w:rsid w:val="003E1206"/>
    <w:rsid w:val="003E40E6"/>
    <w:rsid w:val="003E5D37"/>
    <w:rsid w:val="003E651C"/>
    <w:rsid w:val="003F1189"/>
    <w:rsid w:val="003F14D0"/>
    <w:rsid w:val="003F4607"/>
    <w:rsid w:val="003F569D"/>
    <w:rsid w:val="003F63AC"/>
    <w:rsid w:val="0040066A"/>
    <w:rsid w:val="00400B0A"/>
    <w:rsid w:val="00400C7C"/>
    <w:rsid w:val="00402DA6"/>
    <w:rsid w:val="0040308B"/>
    <w:rsid w:val="0041061A"/>
    <w:rsid w:val="004108F2"/>
    <w:rsid w:val="00410A10"/>
    <w:rsid w:val="00411C4D"/>
    <w:rsid w:val="00412D82"/>
    <w:rsid w:val="0041457E"/>
    <w:rsid w:val="004151F3"/>
    <w:rsid w:val="00416A72"/>
    <w:rsid w:val="004215B4"/>
    <w:rsid w:val="00421C1E"/>
    <w:rsid w:val="00423391"/>
    <w:rsid w:val="004241C9"/>
    <w:rsid w:val="0043421F"/>
    <w:rsid w:val="004343CC"/>
    <w:rsid w:val="004345E9"/>
    <w:rsid w:val="0043566F"/>
    <w:rsid w:val="00441A8B"/>
    <w:rsid w:val="00442EEF"/>
    <w:rsid w:val="00444BBC"/>
    <w:rsid w:val="0044706F"/>
    <w:rsid w:val="004477EB"/>
    <w:rsid w:val="00447A92"/>
    <w:rsid w:val="00447C79"/>
    <w:rsid w:val="00450779"/>
    <w:rsid w:val="00453034"/>
    <w:rsid w:val="004549E5"/>
    <w:rsid w:val="00454E48"/>
    <w:rsid w:val="0045539C"/>
    <w:rsid w:val="004555A3"/>
    <w:rsid w:val="00455B4C"/>
    <w:rsid w:val="004571E9"/>
    <w:rsid w:val="00457736"/>
    <w:rsid w:val="00460949"/>
    <w:rsid w:val="00463C55"/>
    <w:rsid w:val="00466EAC"/>
    <w:rsid w:val="00471169"/>
    <w:rsid w:val="004727E9"/>
    <w:rsid w:val="00472995"/>
    <w:rsid w:val="004750D2"/>
    <w:rsid w:val="004754D3"/>
    <w:rsid w:val="004834BC"/>
    <w:rsid w:val="00484765"/>
    <w:rsid w:val="00486A47"/>
    <w:rsid w:val="0048729C"/>
    <w:rsid w:val="00487A16"/>
    <w:rsid w:val="00493EB4"/>
    <w:rsid w:val="00495072"/>
    <w:rsid w:val="004A096E"/>
    <w:rsid w:val="004A1362"/>
    <w:rsid w:val="004A215E"/>
    <w:rsid w:val="004A54BD"/>
    <w:rsid w:val="004A71BA"/>
    <w:rsid w:val="004A7B1E"/>
    <w:rsid w:val="004A7C94"/>
    <w:rsid w:val="004A7FBD"/>
    <w:rsid w:val="004B0306"/>
    <w:rsid w:val="004B0597"/>
    <w:rsid w:val="004B071F"/>
    <w:rsid w:val="004B075A"/>
    <w:rsid w:val="004B1139"/>
    <w:rsid w:val="004B208C"/>
    <w:rsid w:val="004B6BD0"/>
    <w:rsid w:val="004B6D84"/>
    <w:rsid w:val="004C0727"/>
    <w:rsid w:val="004C4419"/>
    <w:rsid w:val="004C4467"/>
    <w:rsid w:val="004D107D"/>
    <w:rsid w:val="004D1653"/>
    <w:rsid w:val="004D35B9"/>
    <w:rsid w:val="004D58FD"/>
    <w:rsid w:val="004D5C3E"/>
    <w:rsid w:val="004D730D"/>
    <w:rsid w:val="004E02A9"/>
    <w:rsid w:val="004E41F7"/>
    <w:rsid w:val="004E5DCE"/>
    <w:rsid w:val="004E620C"/>
    <w:rsid w:val="004E65EE"/>
    <w:rsid w:val="004F23B4"/>
    <w:rsid w:val="004F619E"/>
    <w:rsid w:val="004F6B5B"/>
    <w:rsid w:val="00501141"/>
    <w:rsid w:val="00501A24"/>
    <w:rsid w:val="0050660B"/>
    <w:rsid w:val="00506D35"/>
    <w:rsid w:val="005073F6"/>
    <w:rsid w:val="00511D02"/>
    <w:rsid w:val="00512944"/>
    <w:rsid w:val="00513082"/>
    <w:rsid w:val="00514090"/>
    <w:rsid w:val="005169FE"/>
    <w:rsid w:val="00522A7F"/>
    <w:rsid w:val="005241BA"/>
    <w:rsid w:val="005259AC"/>
    <w:rsid w:val="00525F02"/>
    <w:rsid w:val="00527976"/>
    <w:rsid w:val="0053344D"/>
    <w:rsid w:val="00535F18"/>
    <w:rsid w:val="005368C8"/>
    <w:rsid w:val="00536ED9"/>
    <w:rsid w:val="0054322C"/>
    <w:rsid w:val="00543712"/>
    <w:rsid w:val="005445F6"/>
    <w:rsid w:val="00545211"/>
    <w:rsid w:val="00547441"/>
    <w:rsid w:val="00547F18"/>
    <w:rsid w:val="00551298"/>
    <w:rsid w:val="00553495"/>
    <w:rsid w:val="0055480D"/>
    <w:rsid w:val="00555AC0"/>
    <w:rsid w:val="00556231"/>
    <w:rsid w:val="005577AC"/>
    <w:rsid w:val="005613A1"/>
    <w:rsid w:val="005654B5"/>
    <w:rsid w:val="0056589C"/>
    <w:rsid w:val="00565D9D"/>
    <w:rsid w:val="00570A22"/>
    <w:rsid w:val="0057156F"/>
    <w:rsid w:val="005720FD"/>
    <w:rsid w:val="00572592"/>
    <w:rsid w:val="00573E7A"/>
    <w:rsid w:val="00574050"/>
    <w:rsid w:val="00575B77"/>
    <w:rsid w:val="005809D0"/>
    <w:rsid w:val="00587214"/>
    <w:rsid w:val="005878B9"/>
    <w:rsid w:val="005938C8"/>
    <w:rsid w:val="005939D6"/>
    <w:rsid w:val="0059520F"/>
    <w:rsid w:val="005A4C61"/>
    <w:rsid w:val="005A5461"/>
    <w:rsid w:val="005C20A7"/>
    <w:rsid w:val="005C22C4"/>
    <w:rsid w:val="005C408A"/>
    <w:rsid w:val="005C468A"/>
    <w:rsid w:val="005C5290"/>
    <w:rsid w:val="005C78AC"/>
    <w:rsid w:val="005C7AF0"/>
    <w:rsid w:val="005D155E"/>
    <w:rsid w:val="005D31DE"/>
    <w:rsid w:val="005D4C01"/>
    <w:rsid w:val="005D4D91"/>
    <w:rsid w:val="005D57AD"/>
    <w:rsid w:val="005D7039"/>
    <w:rsid w:val="005E039B"/>
    <w:rsid w:val="005E215F"/>
    <w:rsid w:val="005E60A0"/>
    <w:rsid w:val="005E615A"/>
    <w:rsid w:val="005F05EF"/>
    <w:rsid w:val="005F1484"/>
    <w:rsid w:val="005F436C"/>
    <w:rsid w:val="005F4F90"/>
    <w:rsid w:val="005F546A"/>
    <w:rsid w:val="005F5B4A"/>
    <w:rsid w:val="00601704"/>
    <w:rsid w:val="0060177A"/>
    <w:rsid w:val="0060502A"/>
    <w:rsid w:val="00605E0F"/>
    <w:rsid w:val="00606E70"/>
    <w:rsid w:val="00607922"/>
    <w:rsid w:val="00611775"/>
    <w:rsid w:val="00612051"/>
    <w:rsid w:val="00612475"/>
    <w:rsid w:val="00613FA1"/>
    <w:rsid w:val="00614939"/>
    <w:rsid w:val="00620C84"/>
    <w:rsid w:val="00621998"/>
    <w:rsid w:val="006221EA"/>
    <w:rsid w:val="006261C2"/>
    <w:rsid w:val="006262A1"/>
    <w:rsid w:val="00626B0A"/>
    <w:rsid w:val="00630CEB"/>
    <w:rsid w:val="0063301E"/>
    <w:rsid w:val="006333A8"/>
    <w:rsid w:val="00633DA9"/>
    <w:rsid w:val="00633F2C"/>
    <w:rsid w:val="00636436"/>
    <w:rsid w:val="00636861"/>
    <w:rsid w:val="00636CD6"/>
    <w:rsid w:val="0064376A"/>
    <w:rsid w:val="00643F9A"/>
    <w:rsid w:val="00644BB5"/>
    <w:rsid w:val="00646E53"/>
    <w:rsid w:val="0065348C"/>
    <w:rsid w:val="00654C21"/>
    <w:rsid w:val="00660077"/>
    <w:rsid w:val="00664385"/>
    <w:rsid w:val="006707C1"/>
    <w:rsid w:val="00670C06"/>
    <w:rsid w:val="00671254"/>
    <w:rsid w:val="0067251C"/>
    <w:rsid w:val="00673503"/>
    <w:rsid w:val="00673700"/>
    <w:rsid w:val="00673E11"/>
    <w:rsid w:val="00674258"/>
    <w:rsid w:val="00674831"/>
    <w:rsid w:val="00674C4F"/>
    <w:rsid w:val="006756B7"/>
    <w:rsid w:val="006763AB"/>
    <w:rsid w:val="006824FC"/>
    <w:rsid w:val="00683FC3"/>
    <w:rsid w:val="00690A16"/>
    <w:rsid w:val="00691AA6"/>
    <w:rsid w:val="00692B7E"/>
    <w:rsid w:val="006933C9"/>
    <w:rsid w:val="00694E0B"/>
    <w:rsid w:val="00696274"/>
    <w:rsid w:val="006A1249"/>
    <w:rsid w:val="006A2B13"/>
    <w:rsid w:val="006A40E8"/>
    <w:rsid w:val="006A4F18"/>
    <w:rsid w:val="006A7572"/>
    <w:rsid w:val="006A78D9"/>
    <w:rsid w:val="006B53C3"/>
    <w:rsid w:val="006B7FC6"/>
    <w:rsid w:val="006C02BA"/>
    <w:rsid w:val="006C0BED"/>
    <w:rsid w:val="006C0D5E"/>
    <w:rsid w:val="006C1A9E"/>
    <w:rsid w:val="006C3633"/>
    <w:rsid w:val="006C43F9"/>
    <w:rsid w:val="006D07DF"/>
    <w:rsid w:val="006D15F3"/>
    <w:rsid w:val="006D2003"/>
    <w:rsid w:val="006D42D1"/>
    <w:rsid w:val="006D5841"/>
    <w:rsid w:val="006E3D45"/>
    <w:rsid w:val="006E427C"/>
    <w:rsid w:val="006E7366"/>
    <w:rsid w:val="006F0635"/>
    <w:rsid w:val="006F1F0B"/>
    <w:rsid w:val="006F507A"/>
    <w:rsid w:val="006F6850"/>
    <w:rsid w:val="00704A80"/>
    <w:rsid w:val="00704F31"/>
    <w:rsid w:val="007056B9"/>
    <w:rsid w:val="007066A4"/>
    <w:rsid w:val="007071DA"/>
    <w:rsid w:val="00712042"/>
    <w:rsid w:val="00713A24"/>
    <w:rsid w:val="00716641"/>
    <w:rsid w:val="00717966"/>
    <w:rsid w:val="0072034E"/>
    <w:rsid w:val="00721D08"/>
    <w:rsid w:val="00724DD4"/>
    <w:rsid w:val="00725E81"/>
    <w:rsid w:val="00727397"/>
    <w:rsid w:val="007274AD"/>
    <w:rsid w:val="00727882"/>
    <w:rsid w:val="00730548"/>
    <w:rsid w:val="00730A48"/>
    <w:rsid w:val="00732128"/>
    <w:rsid w:val="00735D16"/>
    <w:rsid w:val="007363EB"/>
    <w:rsid w:val="00737CC1"/>
    <w:rsid w:val="0074064C"/>
    <w:rsid w:val="00740E0D"/>
    <w:rsid w:val="00744D36"/>
    <w:rsid w:val="00744EF5"/>
    <w:rsid w:val="00751A45"/>
    <w:rsid w:val="007536F8"/>
    <w:rsid w:val="00753B5B"/>
    <w:rsid w:val="00753FC8"/>
    <w:rsid w:val="007540AF"/>
    <w:rsid w:val="00756FDC"/>
    <w:rsid w:val="00757BDD"/>
    <w:rsid w:val="00757CC4"/>
    <w:rsid w:val="00760AAD"/>
    <w:rsid w:val="007613A9"/>
    <w:rsid w:val="0076221E"/>
    <w:rsid w:val="0076470E"/>
    <w:rsid w:val="007709C0"/>
    <w:rsid w:val="00771763"/>
    <w:rsid w:val="00771EFE"/>
    <w:rsid w:val="00773B7A"/>
    <w:rsid w:val="007746F1"/>
    <w:rsid w:val="00775871"/>
    <w:rsid w:val="0077736D"/>
    <w:rsid w:val="0077761E"/>
    <w:rsid w:val="00777C46"/>
    <w:rsid w:val="007813DB"/>
    <w:rsid w:val="00783170"/>
    <w:rsid w:val="00786568"/>
    <w:rsid w:val="00787340"/>
    <w:rsid w:val="00792A9A"/>
    <w:rsid w:val="00793188"/>
    <w:rsid w:val="00794C9E"/>
    <w:rsid w:val="00795596"/>
    <w:rsid w:val="00795ED2"/>
    <w:rsid w:val="00796755"/>
    <w:rsid w:val="007A14B4"/>
    <w:rsid w:val="007A2E7B"/>
    <w:rsid w:val="007A31CB"/>
    <w:rsid w:val="007A5FC2"/>
    <w:rsid w:val="007A7353"/>
    <w:rsid w:val="007B266D"/>
    <w:rsid w:val="007B2FEF"/>
    <w:rsid w:val="007B41BE"/>
    <w:rsid w:val="007B7759"/>
    <w:rsid w:val="007B779B"/>
    <w:rsid w:val="007C0C34"/>
    <w:rsid w:val="007C5DEE"/>
    <w:rsid w:val="007C5E15"/>
    <w:rsid w:val="007C669E"/>
    <w:rsid w:val="007C6D2B"/>
    <w:rsid w:val="007D0709"/>
    <w:rsid w:val="007D1F48"/>
    <w:rsid w:val="007D255F"/>
    <w:rsid w:val="007D3929"/>
    <w:rsid w:val="007D397E"/>
    <w:rsid w:val="007D773E"/>
    <w:rsid w:val="007E25A0"/>
    <w:rsid w:val="007E30DE"/>
    <w:rsid w:val="007E35FC"/>
    <w:rsid w:val="007E3CB5"/>
    <w:rsid w:val="007E3DD1"/>
    <w:rsid w:val="007E5BA9"/>
    <w:rsid w:val="007E761E"/>
    <w:rsid w:val="007F31AA"/>
    <w:rsid w:val="007F5A0A"/>
    <w:rsid w:val="007F5B3E"/>
    <w:rsid w:val="00803D35"/>
    <w:rsid w:val="00804D9F"/>
    <w:rsid w:val="00807DCC"/>
    <w:rsid w:val="00810B9D"/>
    <w:rsid w:val="00812731"/>
    <w:rsid w:val="00814FCA"/>
    <w:rsid w:val="0081646B"/>
    <w:rsid w:val="008176F4"/>
    <w:rsid w:val="00820497"/>
    <w:rsid w:val="00820EB8"/>
    <w:rsid w:val="008212F9"/>
    <w:rsid w:val="00821F57"/>
    <w:rsid w:val="00822C82"/>
    <w:rsid w:val="00823088"/>
    <w:rsid w:val="00823756"/>
    <w:rsid w:val="00827067"/>
    <w:rsid w:val="0083001C"/>
    <w:rsid w:val="00832199"/>
    <w:rsid w:val="00832254"/>
    <w:rsid w:val="00835C7C"/>
    <w:rsid w:val="008362AF"/>
    <w:rsid w:val="00841913"/>
    <w:rsid w:val="00842E8E"/>
    <w:rsid w:val="00845D42"/>
    <w:rsid w:val="00851972"/>
    <w:rsid w:val="00852914"/>
    <w:rsid w:val="00853545"/>
    <w:rsid w:val="00855224"/>
    <w:rsid w:val="008559CD"/>
    <w:rsid w:val="00856DC8"/>
    <w:rsid w:val="00856FBD"/>
    <w:rsid w:val="00860AEA"/>
    <w:rsid w:val="00860B16"/>
    <w:rsid w:val="008613F5"/>
    <w:rsid w:val="00863800"/>
    <w:rsid w:val="00866EC6"/>
    <w:rsid w:val="00867290"/>
    <w:rsid w:val="00871188"/>
    <w:rsid w:val="00871A36"/>
    <w:rsid w:val="00874D72"/>
    <w:rsid w:val="00875B33"/>
    <w:rsid w:val="00881A94"/>
    <w:rsid w:val="0088304D"/>
    <w:rsid w:val="00883426"/>
    <w:rsid w:val="00883F1D"/>
    <w:rsid w:val="00884B15"/>
    <w:rsid w:val="00891A33"/>
    <w:rsid w:val="00893E4F"/>
    <w:rsid w:val="00895307"/>
    <w:rsid w:val="00896C98"/>
    <w:rsid w:val="008A058F"/>
    <w:rsid w:val="008A28CD"/>
    <w:rsid w:val="008B03BA"/>
    <w:rsid w:val="008B2D79"/>
    <w:rsid w:val="008B3A5E"/>
    <w:rsid w:val="008B4B68"/>
    <w:rsid w:val="008C0996"/>
    <w:rsid w:val="008C2854"/>
    <w:rsid w:val="008C4619"/>
    <w:rsid w:val="008C485F"/>
    <w:rsid w:val="008C4A37"/>
    <w:rsid w:val="008C4C19"/>
    <w:rsid w:val="008C72B3"/>
    <w:rsid w:val="008C7CFE"/>
    <w:rsid w:val="008D0411"/>
    <w:rsid w:val="008D27F3"/>
    <w:rsid w:val="008D3A35"/>
    <w:rsid w:val="008D5118"/>
    <w:rsid w:val="008D5802"/>
    <w:rsid w:val="008D67E9"/>
    <w:rsid w:val="008D715D"/>
    <w:rsid w:val="008E1B96"/>
    <w:rsid w:val="008E2B64"/>
    <w:rsid w:val="008E5DB1"/>
    <w:rsid w:val="008F0E4F"/>
    <w:rsid w:val="008F1716"/>
    <w:rsid w:val="008F3332"/>
    <w:rsid w:val="008F397B"/>
    <w:rsid w:val="008F77ED"/>
    <w:rsid w:val="009034BB"/>
    <w:rsid w:val="00903C38"/>
    <w:rsid w:val="00904E7B"/>
    <w:rsid w:val="00904EF2"/>
    <w:rsid w:val="0090566F"/>
    <w:rsid w:val="00913DF3"/>
    <w:rsid w:val="00915AD9"/>
    <w:rsid w:val="00917484"/>
    <w:rsid w:val="009175D7"/>
    <w:rsid w:val="00917E03"/>
    <w:rsid w:val="00921BB4"/>
    <w:rsid w:val="00923278"/>
    <w:rsid w:val="00924C7C"/>
    <w:rsid w:val="00926AD7"/>
    <w:rsid w:val="00927600"/>
    <w:rsid w:val="00927CFF"/>
    <w:rsid w:val="009310B3"/>
    <w:rsid w:val="00931AE6"/>
    <w:rsid w:val="0093214C"/>
    <w:rsid w:val="00933610"/>
    <w:rsid w:val="00936890"/>
    <w:rsid w:val="00941DC9"/>
    <w:rsid w:val="00941FEE"/>
    <w:rsid w:val="009424D6"/>
    <w:rsid w:val="00946136"/>
    <w:rsid w:val="00946E5C"/>
    <w:rsid w:val="00947C06"/>
    <w:rsid w:val="0095272A"/>
    <w:rsid w:val="00952741"/>
    <w:rsid w:val="0095408A"/>
    <w:rsid w:val="00957988"/>
    <w:rsid w:val="00957A51"/>
    <w:rsid w:val="00960D66"/>
    <w:rsid w:val="009653EA"/>
    <w:rsid w:val="00966F69"/>
    <w:rsid w:val="00970155"/>
    <w:rsid w:val="00971FDB"/>
    <w:rsid w:val="009756E8"/>
    <w:rsid w:val="00986C27"/>
    <w:rsid w:val="00987017"/>
    <w:rsid w:val="00990694"/>
    <w:rsid w:val="0099325A"/>
    <w:rsid w:val="009933EC"/>
    <w:rsid w:val="0099595B"/>
    <w:rsid w:val="00995F31"/>
    <w:rsid w:val="009965D4"/>
    <w:rsid w:val="00996994"/>
    <w:rsid w:val="00996D02"/>
    <w:rsid w:val="00996EA0"/>
    <w:rsid w:val="009A1124"/>
    <w:rsid w:val="009A1427"/>
    <w:rsid w:val="009A145C"/>
    <w:rsid w:val="009A14BF"/>
    <w:rsid w:val="009A2BBF"/>
    <w:rsid w:val="009A2BC2"/>
    <w:rsid w:val="009A2FCC"/>
    <w:rsid w:val="009A30B8"/>
    <w:rsid w:val="009A3273"/>
    <w:rsid w:val="009A76A6"/>
    <w:rsid w:val="009B12A9"/>
    <w:rsid w:val="009B7F0A"/>
    <w:rsid w:val="009C1A01"/>
    <w:rsid w:val="009C1B13"/>
    <w:rsid w:val="009C37B2"/>
    <w:rsid w:val="009C45A6"/>
    <w:rsid w:val="009C5199"/>
    <w:rsid w:val="009C64EA"/>
    <w:rsid w:val="009D1FA8"/>
    <w:rsid w:val="009D27D1"/>
    <w:rsid w:val="009D29DC"/>
    <w:rsid w:val="009D4BEF"/>
    <w:rsid w:val="009D57B9"/>
    <w:rsid w:val="009D5944"/>
    <w:rsid w:val="009D5C2F"/>
    <w:rsid w:val="009D76C7"/>
    <w:rsid w:val="009D7F88"/>
    <w:rsid w:val="009E03B5"/>
    <w:rsid w:val="009E3CEE"/>
    <w:rsid w:val="009E6509"/>
    <w:rsid w:val="009E6772"/>
    <w:rsid w:val="009E738F"/>
    <w:rsid w:val="009F0BE8"/>
    <w:rsid w:val="009F1DBD"/>
    <w:rsid w:val="009F327F"/>
    <w:rsid w:val="009F56CC"/>
    <w:rsid w:val="009F795A"/>
    <w:rsid w:val="00A0151D"/>
    <w:rsid w:val="00A022AA"/>
    <w:rsid w:val="00A0309C"/>
    <w:rsid w:val="00A07EC1"/>
    <w:rsid w:val="00A127E2"/>
    <w:rsid w:val="00A12C93"/>
    <w:rsid w:val="00A14AAC"/>
    <w:rsid w:val="00A15DA0"/>
    <w:rsid w:val="00A16DEE"/>
    <w:rsid w:val="00A26CF3"/>
    <w:rsid w:val="00A3064C"/>
    <w:rsid w:val="00A31B6F"/>
    <w:rsid w:val="00A379A7"/>
    <w:rsid w:val="00A37ADA"/>
    <w:rsid w:val="00A40286"/>
    <w:rsid w:val="00A4165B"/>
    <w:rsid w:val="00A44085"/>
    <w:rsid w:val="00A44D47"/>
    <w:rsid w:val="00A473B3"/>
    <w:rsid w:val="00A47F48"/>
    <w:rsid w:val="00A53877"/>
    <w:rsid w:val="00A54222"/>
    <w:rsid w:val="00A5716A"/>
    <w:rsid w:val="00A57B3A"/>
    <w:rsid w:val="00A60371"/>
    <w:rsid w:val="00A610E0"/>
    <w:rsid w:val="00A62D6D"/>
    <w:rsid w:val="00A645D0"/>
    <w:rsid w:val="00A6579A"/>
    <w:rsid w:val="00A6620E"/>
    <w:rsid w:val="00A71AA8"/>
    <w:rsid w:val="00A73445"/>
    <w:rsid w:val="00A74097"/>
    <w:rsid w:val="00A763FF"/>
    <w:rsid w:val="00A83A89"/>
    <w:rsid w:val="00A84300"/>
    <w:rsid w:val="00A84F66"/>
    <w:rsid w:val="00A85B6B"/>
    <w:rsid w:val="00A87292"/>
    <w:rsid w:val="00A9129B"/>
    <w:rsid w:val="00A914F7"/>
    <w:rsid w:val="00A9373A"/>
    <w:rsid w:val="00A93F00"/>
    <w:rsid w:val="00A94188"/>
    <w:rsid w:val="00A9571F"/>
    <w:rsid w:val="00A964EC"/>
    <w:rsid w:val="00A970FF"/>
    <w:rsid w:val="00A97957"/>
    <w:rsid w:val="00AA0E6A"/>
    <w:rsid w:val="00AA0F5A"/>
    <w:rsid w:val="00AA29AA"/>
    <w:rsid w:val="00AA321F"/>
    <w:rsid w:val="00AA3274"/>
    <w:rsid w:val="00AA4D4E"/>
    <w:rsid w:val="00AA5D6C"/>
    <w:rsid w:val="00AB0FF3"/>
    <w:rsid w:val="00AB3566"/>
    <w:rsid w:val="00AB5E52"/>
    <w:rsid w:val="00AC04BE"/>
    <w:rsid w:val="00AC3FB3"/>
    <w:rsid w:val="00AC4702"/>
    <w:rsid w:val="00AC4CDF"/>
    <w:rsid w:val="00AC7886"/>
    <w:rsid w:val="00AD31FF"/>
    <w:rsid w:val="00AD5091"/>
    <w:rsid w:val="00AD52E2"/>
    <w:rsid w:val="00AD58DC"/>
    <w:rsid w:val="00AD73C6"/>
    <w:rsid w:val="00AD7B31"/>
    <w:rsid w:val="00AE1D66"/>
    <w:rsid w:val="00AE33AF"/>
    <w:rsid w:val="00AE3E03"/>
    <w:rsid w:val="00AE5C42"/>
    <w:rsid w:val="00AE5EEC"/>
    <w:rsid w:val="00AE7A3E"/>
    <w:rsid w:val="00AF07D1"/>
    <w:rsid w:val="00AF102D"/>
    <w:rsid w:val="00AF2A01"/>
    <w:rsid w:val="00AF5028"/>
    <w:rsid w:val="00AF5B41"/>
    <w:rsid w:val="00B021E8"/>
    <w:rsid w:val="00B027C6"/>
    <w:rsid w:val="00B0378E"/>
    <w:rsid w:val="00B03E58"/>
    <w:rsid w:val="00B115F4"/>
    <w:rsid w:val="00B12238"/>
    <w:rsid w:val="00B1235D"/>
    <w:rsid w:val="00B16516"/>
    <w:rsid w:val="00B168E7"/>
    <w:rsid w:val="00B2117C"/>
    <w:rsid w:val="00B219E7"/>
    <w:rsid w:val="00B22AD4"/>
    <w:rsid w:val="00B2465E"/>
    <w:rsid w:val="00B2497C"/>
    <w:rsid w:val="00B24D0A"/>
    <w:rsid w:val="00B255B1"/>
    <w:rsid w:val="00B27989"/>
    <w:rsid w:val="00B302AA"/>
    <w:rsid w:val="00B34E1D"/>
    <w:rsid w:val="00B414F7"/>
    <w:rsid w:val="00B422DB"/>
    <w:rsid w:val="00B46104"/>
    <w:rsid w:val="00B461C6"/>
    <w:rsid w:val="00B46492"/>
    <w:rsid w:val="00B50906"/>
    <w:rsid w:val="00B51941"/>
    <w:rsid w:val="00B52A14"/>
    <w:rsid w:val="00B52B80"/>
    <w:rsid w:val="00B5515E"/>
    <w:rsid w:val="00B562D7"/>
    <w:rsid w:val="00B5657C"/>
    <w:rsid w:val="00B60E55"/>
    <w:rsid w:val="00B67964"/>
    <w:rsid w:val="00B67C66"/>
    <w:rsid w:val="00B709AE"/>
    <w:rsid w:val="00B71486"/>
    <w:rsid w:val="00B726DE"/>
    <w:rsid w:val="00B72832"/>
    <w:rsid w:val="00B73742"/>
    <w:rsid w:val="00B759AC"/>
    <w:rsid w:val="00B772D3"/>
    <w:rsid w:val="00B80BD9"/>
    <w:rsid w:val="00B81DCA"/>
    <w:rsid w:val="00B83036"/>
    <w:rsid w:val="00B8494F"/>
    <w:rsid w:val="00B851FA"/>
    <w:rsid w:val="00B86638"/>
    <w:rsid w:val="00B86FD3"/>
    <w:rsid w:val="00B877CF"/>
    <w:rsid w:val="00B90FE3"/>
    <w:rsid w:val="00B9296E"/>
    <w:rsid w:val="00B94D65"/>
    <w:rsid w:val="00B9632E"/>
    <w:rsid w:val="00B97578"/>
    <w:rsid w:val="00BA1B2E"/>
    <w:rsid w:val="00BA2E7B"/>
    <w:rsid w:val="00BA3715"/>
    <w:rsid w:val="00BA75A8"/>
    <w:rsid w:val="00BB0EFB"/>
    <w:rsid w:val="00BB2D1E"/>
    <w:rsid w:val="00BB2E55"/>
    <w:rsid w:val="00BB310A"/>
    <w:rsid w:val="00BB332A"/>
    <w:rsid w:val="00BB5022"/>
    <w:rsid w:val="00BB6C6F"/>
    <w:rsid w:val="00BB7397"/>
    <w:rsid w:val="00BB7D5D"/>
    <w:rsid w:val="00BC0CFF"/>
    <w:rsid w:val="00BC190E"/>
    <w:rsid w:val="00BC20E0"/>
    <w:rsid w:val="00BC21FE"/>
    <w:rsid w:val="00BC4D1F"/>
    <w:rsid w:val="00BC5648"/>
    <w:rsid w:val="00BC6163"/>
    <w:rsid w:val="00BC6D00"/>
    <w:rsid w:val="00BC7185"/>
    <w:rsid w:val="00BD0DB2"/>
    <w:rsid w:val="00BD15AE"/>
    <w:rsid w:val="00BD1992"/>
    <w:rsid w:val="00BD3B9E"/>
    <w:rsid w:val="00BD4336"/>
    <w:rsid w:val="00BD43C0"/>
    <w:rsid w:val="00BD6A6E"/>
    <w:rsid w:val="00BE420C"/>
    <w:rsid w:val="00BE4322"/>
    <w:rsid w:val="00BE54AA"/>
    <w:rsid w:val="00BE5658"/>
    <w:rsid w:val="00BF3487"/>
    <w:rsid w:val="00BF68B8"/>
    <w:rsid w:val="00BF7839"/>
    <w:rsid w:val="00C016C7"/>
    <w:rsid w:val="00C02C1F"/>
    <w:rsid w:val="00C036FB"/>
    <w:rsid w:val="00C03D2F"/>
    <w:rsid w:val="00C04327"/>
    <w:rsid w:val="00C048C7"/>
    <w:rsid w:val="00C06080"/>
    <w:rsid w:val="00C07881"/>
    <w:rsid w:val="00C10AB2"/>
    <w:rsid w:val="00C1547C"/>
    <w:rsid w:val="00C16E87"/>
    <w:rsid w:val="00C17FFD"/>
    <w:rsid w:val="00C25441"/>
    <w:rsid w:val="00C25A69"/>
    <w:rsid w:val="00C26320"/>
    <w:rsid w:val="00C30C8C"/>
    <w:rsid w:val="00C31D4B"/>
    <w:rsid w:val="00C31E42"/>
    <w:rsid w:val="00C339A6"/>
    <w:rsid w:val="00C35460"/>
    <w:rsid w:val="00C36C9E"/>
    <w:rsid w:val="00C37484"/>
    <w:rsid w:val="00C379EC"/>
    <w:rsid w:val="00C40FAF"/>
    <w:rsid w:val="00C42760"/>
    <w:rsid w:val="00C42AF0"/>
    <w:rsid w:val="00C43D8B"/>
    <w:rsid w:val="00C51E7B"/>
    <w:rsid w:val="00C5285F"/>
    <w:rsid w:val="00C55DE7"/>
    <w:rsid w:val="00C55F5B"/>
    <w:rsid w:val="00C56812"/>
    <w:rsid w:val="00C56D36"/>
    <w:rsid w:val="00C612B4"/>
    <w:rsid w:val="00C61AEA"/>
    <w:rsid w:val="00C6325B"/>
    <w:rsid w:val="00C64713"/>
    <w:rsid w:val="00C674B4"/>
    <w:rsid w:val="00C721E9"/>
    <w:rsid w:val="00C73C0B"/>
    <w:rsid w:val="00C73D42"/>
    <w:rsid w:val="00C74E39"/>
    <w:rsid w:val="00C764D0"/>
    <w:rsid w:val="00C7738E"/>
    <w:rsid w:val="00C77693"/>
    <w:rsid w:val="00C77795"/>
    <w:rsid w:val="00C806F9"/>
    <w:rsid w:val="00C84135"/>
    <w:rsid w:val="00C85BA2"/>
    <w:rsid w:val="00C90CD1"/>
    <w:rsid w:val="00C90EDA"/>
    <w:rsid w:val="00C91316"/>
    <w:rsid w:val="00C928A4"/>
    <w:rsid w:val="00C93369"/>
    <w:rsid w:val="00C93F61"/>
    <w:rsid w:val="00C9417F"/>
    <w:rsid w:val="00C94912"/>
    <w:rsid w:val="00C951AD"/>
    <w:rsid w:val="00C970BC"/>
    <w:rsid w:val="00C97BAE"/>
    <w:rsid w:val="00C97CAC"/>
    <w:rsid w:val="00CA0018"/>
    <w:rsid w:val="00CA1DFB"/>
    <w:rsid w:val="00CA35D9"/>
    <w:rsid w:val="00CA4775"/>
    <w:rsid w:val="00CB03AF"/>
    <w:rsid w:val="00CB2576"/>
    <w:rsid w:val="00CB3891"/>
    <w:rsid w:val="00CB4164"/>
    <w:rsid w:val="00CB5925"/>
    <w:rsid w:val="00CB7EB2"/>
    <w:rsid w:val="00CC006E"/>
    <w:rsid w:val="00CC00B1"/>
    <w:rsid w:val="00CC0F19"/>
    <w:rsid w:val="00CC2369"/>
    <w:rsid w:val="00CC41E9"/>
    <w:rsid w:val="00CC5783"/>
    <w:rsid w:val="00CC7B27"/>
    <w:rsid w:val="00CD17AD"/>
    <w:rsid w:val="00CD267D"/>
    <w:rsid w:val="00CD2D23"/>
    <w:rsid w:val="00CD7889"/>
    <w:rsid w:val="00CD7D5F"/>
    <w:rsid w:val="00CE0330"/>
    <w:rsid w:val="00CE4396"/>
    <w:rsid w:val="00CE5960"/>
    <w:rsid w:val="00CF0552"/>
    <w:rsid w:val="00CF1BDF"/>
    <w:rsid w:val="00CF225B"/>
    <w:rsid w:val="00CF5ACD"/>
    <w:rsid w:val="00CF79BC"/>
    <w:rsid w:val="00D0040A"/>
    <w:rsid w:val="00D01623"/>
    <w:rsid w:val="00D017BE"/>
    <w:rsid w:val="00D024E4"/>
    <w:rsid w:val="00D02517"/>
    <w:rsid w:val="00D02741"/>
    <w:rsid w:val="00D045A5"/>
    <w:rsid w:val="00D057BA"/>
    <w:rsid w:val="00D05F2E"/>
    <w:rsid w:val="00D06FB7"/>
    <w:rsid w:val="00D11E4C"/>
    <w:rsid w:val="00D12110"/>
    <w:rsid w:val="00D1325D"/>
    <w:rsid w:val="00D13589"/>
    <w:rsid w:val="00D16DA3"/>
    <w:rsid w:val="00D20456"/>
    <w:rsid w:val="00D264FD"/>
    <w:rsid w:val="00D278DA"/>
    <w:rsid w:val="00D3017C"/>
    <w:rsid w:val="00D33508"/>
    <w:rsid w:val="00D3366F"/>
    <w:rsid w:val="00D341CB"/>
    <w:rsid w:val="00D403B0"/>
    <w:rsid w:val="00D43C15"/>
    <w:rsid w:val="00D45311"/>
    <w:rsid w:val="00D45697"/>
    <w:rsid w:val="00D45B76"/>
    <w:rsid w:val="00D4606A"/>
    <w:rsid w:val="00D4774E"/>
    <w:rsid w:val="00D502D6"/>
    <w:rsid w:val="00D51FB6"/>
    <w:rsid w:val="00D522E9"/>
    <w:rsid w:val="00D523AE"/>
    <w:rsid w:val="00D5309B"/>
    <w:rsid w:val="00D601CF"/>
    <w:rsid w:val="00D6055B"/>
    <w:rsid w:val="00D61A30"/>
    <w:rsid w:val="00D62488"/>
    <w:rsid w:val="00D63603"/>
    <w:rsid w:val="00D63D01"/>
    <w:rsid w:val="00D67F76"/>
    <w:rsid w:val="00D708E2"/>
    <w:rsid w:val="00D72221"/>
    <w:rsid w:val="00D727ED"/>
    <w:rsid w:val="00D73427"/>
    <w:rsid w:val="00D73EC1"/>
    <w:rsid w:val="00D756C4"/>
    <w:rsid w:val="00D7586F"/>
    <w:rsid w:val="00D8412A"/>
    <w:rsid w:val="00D913B1"/>
    <w:rsid w:val="00D91706"/>
    <w:rsid w:val="00D95298"/>
    <w:rsid w:val="00D97966"/>
    <w:rsid w:val="00DA0393"/>
    <w:rsid w:val="00DA5091"/>
    <w:rsid w:val="00DB2DB6"/>
    <w:rsid w:val="00DB351E"/>
    <w:rsid w:val="00DB3636"/>
    <w:rsid w:val="00DB7A68"/>
    <w:rsid w:val="00DB7BF9"/>
    <w:rsid w:val="00DC5B89"/>
    <w:rsid w:val="00DC6143"/>
    <w:rsid w:val="00DD0F36"/>
    <w:rsid w:val="00DD2E28"/>
    <w:rsid w:val="00DD3D58"/>
    <w:rsid w:val="00DD628A"/>
    <w:rsid w:val="00DD79EA"/>
    <w:rsid w:val="00DE045A"/>
    <w:rsid w:val="00DE10B3"/>
    <w:rsid w:val="00DE287E"/>
    <w:rsid w:val="00DE28D4"/>
    <w:rsid w:val="00DF2DB3"/>
    <w:rsid w:val="00DF2E8D"/>
    <w:rsid w:val="00E0265F"/>
    <w:rsid w:val="00E04163"/>
    <w:rsid w:val="00E0454D"/>
    <w:rsid w:val="00E1033C"/>
    <w:rsid w:val="00E14114"/>
    <w:rsid w:val="00E17F0F"/>
    <w:rsid w:val="00E20550"/>
    <w:rsid w:val="00E21AD0"/>
    <w:rsid w:val="00E23119"/>
    <w:rsid w:val="00E23745"/>
    <w:rsid w:val="00E27023"/>
    <w:rsid w:val="00E278E1"/>
    <w:rsid w:val="00E27DAC"/>
    <w:rsid w:val="00E32399"/>
    <w:rsid w:val="00E32774"/>
    <w:rsid w:val="00E3420F"/>
    <w:rsid w:val="00E3577F"/>
    <w:rsid w:val="00E3621B"/>
    <w:rsid w:val="00E37DC6"/>
    <w:rsid w:val="00E3E3E2"/>
    <w:rsid w:val="00E41245"/>
    <w:rsid w:val="00E41900"/>
    <w:rsid w:val="00E421A0"/>
    <w:rsid w:val="00E47548"/>
    <w:rsid w:val="00E478BB"/>
    <w:rsid w:val="00E51DC0"/>
    <w:rsid w:val="00E535C6"/>
    <w:rsid w:val="00E543D2"/>
    <w:rsid w:val="00E548B6"/>
    <w:rsid w:val="00E576EE"/>
    <w:rsid w:val="00E604B7"/>
    <w:rsid w:val="00E61A07"/>
    <w:rsid w:val="00E61DA6"/>
    <w:rsid w:val="00E62C06"/>
    <w:rsid w:val="00E65394"/>
    <w:rsid w:val="00E656FC"/>
    <w:rsid w:val="00E65CF5"/>
    <w:rsid w:val="00E671DF"/>
    <w:rsid w:val="00E6726E"/>
    <w:rsid w:val="00E72A7A"/>
    <w:rsid w:val="00E72DAF"/>
    <w:rsid w:val="00E7528C"/>
    <w:rsid w:val="00E7582E"/>
    <w:rsid w:val="00E75899"/>
    <w:rsid w:val="00E82B02"/>
    <w:rsid w:val="00E84D2C"/>
    <w:rsid w:val="00E85F72"/>
    <w:rsid w:val="00E87954"/>
    <w:rsid w:val="00E948AE"/>
    <w:rsid w:val="00EA20E2"/>
    <w:rsid w:val="00EA3FC5"/>
    <w:rsid w:val="00EA455F"/>
    <w:rsid w:val="00EA490D"/>
    <w:rsid w:val="00EA6FF0"/>
    <w:rsid w:val="00EB36CA"/>
    <w:rsid w:val="00EB3DD7"/>
    <w:rsid w:val="00EB67CF"/>
    <w:rsid w:val="00EB68A0"/>
    <w:rsid w:val="00EB7E5C"/>
    <w:rsid w:val="00EC2643"/>
    <w:rsid w:val="00EC5502"/>
    <w:rsid w:val="00EC5A40"/>
    <w:rsid w:val="00EC6AC2"/>
    <w:rsid w:val="00EC74D0"/>
    <w:rsid w:val="00ED1D0F"/>
    <w:rsid w:val="00ED2AFA"/>
    <w:rsid w:val="00ED3A95"/>
    <w:rsid w:val="00ED6E0E"/>
    <w:rsid w:val="00ED73A4"/>
    <w:rsid w:val="00ED774B"/>
    <w:rsid w:val="00ED7E1E"/>
    <w:rsid w:val="00EE0511"/>
    <w:rsid w:val="00EE14A4"/>
    <w:rsid w:val="00EE2EB1"/>
    <w:rsid w:val="00EE4290"/>
    <w:rsid w:val="00EE47DA"/>
    <w:rsid w:val="00EE6A2D"/>
    <w:rsid w:val="00EE7705"/>
    <w:rsid w:val="00EF012C"/>
    <w:rsid w:val="00EF0546"/>
    <w:rsid w:val="00F017C7"/>
    <w:rsid w:val="00F02D9B"/>
    <w:rsid w:val="00F04A95"/>
    <w:rsid w:val="00F06151"/>
    <w:rsid w:val="00F10161"/>
    <w:rsid w:val="00F10E25"/>
    <w:rsid w:val="00F111B1"/>
    <w:rsid w:val="00F12229"/>
    <w:rsid w:val="00F134E6"/>
    <w:rsid w:val="00F1361A"/>
    <w:rsid w:val="00F14E26"/>
    <w:rsid w:val="00F1621B"/>
    <w:rsid w:val="00F1644C"/>
    <w:rsid w:val="00F169EA"/>
    <w:rsid w:val="00F219F2"/>
    <w:rsid w:val="00F223E5"/>
    <w:rsid w:val="00F22F6C"/>
    <w:rsid w:val="00F23610"/>
    <w:rsid w:val="00F23C74"/>
    <w:rsid w:val="00F24385"/>
    <w:rsid w:val="00F25F3C"/>
    <w:rsid w:val="00F26643"/>
    <w:rsid w:val="00F273D8"/>
    <w:rsid w:val="00F279AD"/>
    <w:rsid w:val="00F31003"/>
    <w:rsid w:val="00F33325"/>
    <w:rsid w:val="00F33D4D"/>
    <w:rsid w:val="00F34E0D"/>
    <w:rsid w:val="00F404BB"/>
    <w:rsid w:val="00F418AA"/>
    <w:rsid w:val="00F42124"/>
    <w:rsid w:val="00F42B39"/>
    <w:rsid w:val="00F46633"/>
    <w:rsid w:val="00F47140"/>
    <w:rsid w:val="00F47874"/>
    <w:rsid w:val="00F51168"/>
    <w:rsid w:val="00F52A03"/>
    <w:rsid w:val="00F5548D"/>
    <w:rsid w:val="00F5643A"/>
    <w:rsid w:val="00F5696C"/>
    <w:rsid w:val="00F57B13"/>
    <w:rsid w:val="00F64131"/>
    <w:rsid w:val="00F66046"/>
    <w:rsid w:val="00F664CC"/>
    <w:rsid w:val="00F75403"/>
    <w:rsid w:val="00F76158"/>
    <w:rsid w:val="00F76F8D"/>
    <w:rsid w:val="00F771FD"/>
    <w:rsid w:val="00F81EC7"/>
    <w:rsid w:val="00F82E7E"/>
    <w:rsid w:val="00F85DCA"/>
    <w:rsid w:val="00F860E0"/>
    <w:rsid w:val="00F91A4C"/>
    <w:rsid w:val="00F93354"/>
    <w:rsid w:val="00F95AB7"/>
    <w:rsid w:val="00F95E74"/>
    <w:rsid w:val="00F96673"/>
    <w:rsid w:val="00F97E49"/>
    <w:rsid w:val="00FA6A4C"/>
    <w:rsid w:val="00FA6E0E"/>
    <w:rsid w:val="00FB1DF8"/>
    <w:rsid w:val="00FB386D"/>
    <w:rsid w:val="00FB39CF"/>
    <w:rsid w:val="00FB3CB2"/>
    <w:rsid w:val="00FB5168"/>
    <w:rsid w:val="00FB5AA3"/>
    <w:rsid w:val="00FC577F"/>
    <w:rsid w:val="00FC67DD"/>
    <w:rsid w:val="00FD14F1"/>
    <w:rsid w:val="00FD463D"/>
    <w:rsid w:val="00FD5BE5"/>
    <w:rsid w:val="00FE1DB1"/>
    <w:rsid w:val="00FE23C2"/>
    <w:rsid w:val="00FE28ED"/>
    <w:rsid w:val="00FE2EEA"/>
    <w:rsid w:val="00FE4F28"/>
    <w:rsid w:val="00FE6F35"/>
    <w:rsid w:val="00FE7823"/>
    <w:rsid w:val="00FE7B25"/>
    <w:rsid w:val="00FF0512"/>
    <w:rsid w:val="00FF4685"/>
    <w:rsid w:val="016A3D0E"/>
    <w:rsid w:val="01C3027F"/>
    <w:rsid w:val="0384ADE0"/>
    <w:rsid w:val="0408944B"/>
    <w:rsid w:val="086EA72C"/>
    <w:rsid w:val="0C0881B8"/>
    <w:rsid w:val="11E5D9EB"/>
    <w:rsid w:val="12A44277"/>
    <w:rsid w:val="1365D7D0"/>
    <w:rsid w:val="149C06CD"/>
    <w:rsid w:val="166DD2EA"/>
    <w:rsid w:val="1731AC6F"/>
    <w:rsid w:val="1FD640FA"/>
    <w:rsid w:val="2119854D"/>
    <w:rsid w:val="22ACFF1E"/>
    <w:rsid w:val="247A17E0"/>
    <w:rsid w:val="2725EEF8"/>
    <w:rsid w:val="27D06C9D"/>
    <w:rsid w:val="28FCB35D"/>
    <w:rsid w:val="2BE517B6"/>
    <w:rsid w:val="3358FEE9"/>
    <w:rsid w:val="35F0DEA5"/>
    <w:rsid w:val="37B35E5E"/>
    <w:rsid w:val="382492AC"/>
    <w:rsid w:val="3F76A8CA"/>
    <w:rsid w:val="40E91F2E"/>
    <w:rsid w:val="43491833"/>
    <w:rsid w:val="467F0ED6"/>
    <w:rsid w:val="475ABAF2"/>
    <w:rsid w:val="4FC959C5"/>
    <w:rsid w:val="5288A100"/>
    <w:rsid w:val="55833F80"/>
    <w:rsid w:val="59F824C1"/>
    <w:rsid w:val="5A6C1308"/>
    <w:rsid w:val="6A2B4C85"/>
    <w:rsid w:val="6A9E8780"/>
    <w:rsid w:val="6E4F1228"/>
    <w:rsid w:val="70DD4D7C"/>
    <w:rsid w:val="71C9494C"/>
    <w:rsid w:val="74EE85E3"/>
    <w:rsid w:val="7BAC551A"/>
    <w:rsid w:val="7C1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semiHidden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99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essuno">
    <w:name w:val="Nessuno"/>
    <w:rsid w:val="00C73D42"/>
  </w:style>
  <w:style w:type="character" w:customStyle="1" w:styleId="Hyperlink1">
    <w:name w:val="Hyperlink.1"/>
    <w:basedOn w:val="Nessuno"/>
    <w:rsid w:val="00C73D42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D0E"/>
    <w:rPr>
      <w:rFonts w:ascii="Segoe UI" w:eastAsia="Calibri" w:hAnsi="Segoe UI" w:cs="Segoe UI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D12110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E5E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E5EE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E5EE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5E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5EE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8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8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3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1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6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5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56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7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8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ggero@visitlmr.it" TargetMode="External"/><Relationship Id="rId1" Type="http://schemas.openxmlformats.org/officeDocument/2006/relationships/hyperlink" Target="mailto:borgogno@visitl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647E-0341-4BB9-BE41-070CF98F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23</cp:revision>
  <cp:lastPrinted>2022-05-04T12:53:00Z</cp:lastPrinted>
  <dcterms:created xsi:type="dcterms:W3CDTF">2024-12-17T11:33:00Z</dcterms:created>
  <dcterms:modified xsi:type="dcterms:W3CDTF">2024-12-18T10:23:00Z</dcterms:modified>
</cp:coreProperties>
</file>