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FAA8" w14:textId="77777777" w:rsidR="007205B0" w:rsidRDefault="007205B0" w:rsidP="00DB10ED">
      <w:pPr>
        <w:spacing w:line="240" w:lineRule="auto"/>
        <w:rPr>
          <w:rFonts w:asciiTheme="minorHAnsi" w:hAnsiTheme="minorHAnsi" w:cstheme="minorHAnsi"/>
          <w:b/>
          <w:bCs/>
          <w:sz w:val="34"/>
          <w:szCs w:val="34"/>
          <w:lang w:val="it-IT"/>
        </w:rPr>
      </w:pPr>
    </w:p>
    <w:p w14:paraId="51BBF8F8" w14:textId="77777777" w:rsidR="007205B0" w:rsidRDefault="007205B0" w:rsidP="00E26047">
      <w:pPr>
        <w:spacing w:line="240" w:lineRule="auto"/>
        <w:jc w:val="center"/>
        <w:rPr>
          <w:rFonts w:asciiTheme="minorHAnsi" w:hAnsiTheme="minorHAnsi" w:cstheme="minorHAnsi"/>
          <w:b/>
          <w:bCs/>
          <w:sz w:val="34"/>
          <w:szCs w:val="34"/>
          <w:lang w:val="it-IT"/>
        </w:rPr>
      </w:pPr>
    </w:p>
    <w:p w14:paraId="13C2F124" w14:textId="3BD92459" w:rsidR="00692FE6" w:rsidRPr="00692FE6" w:rsidRDefault="00692FE6" w:rsidP="00692FE6">
      <w:pPr>
        <w:spacing w:line="240" w:lineRule="auto"/>
        <w:jc w:val="both"/>
        <w:rPr>
          <w:rFonts w:asciiTheme="minorHAnsi" w:hAnsiTheme="minorHAnsi" w:cstheme="minorHAnsi"/>
          <w:b/>
          <w:bCs/>
          <w:sz w:val="34"/>
          <w:szCs w:val="34"/>
          <w:lang w:val="it-IT"/>
        </w:rPr>
      </w:pPr>
    </w:p>
    <w:p w14:paraId="7D28F4F4" w14:textId="77777777" w:rsidR="00BA20B1" w:rsidRPr="00BA20B1" w:rsidRDefault="00BA20B1" w:rsidP="00BA20B1">
      <w:pPr>
        <w:spacing w:line="240" w:lineRule="auto"/>
        <w:jc w:val="center"/>
        <w:rPr>
          <w:rFonts w:asciiTheme="minorHAnsi" w:hAnsiTheme="minorHAnsi" w:cstheme="minorHAnsi"/>
          <w:b/>
          <w:bCs/>
          <w:sz w:val="32"/>
          <w:szCs w:val="32"/>
          <w:lang w:val="it-IT"/>
        </w:rPr>
      </w:pPr>
      <w:r w:rsidRPr="00BA20B1">
        <w:rPr>
          <w:rFonts w:asciiTheme="minorHAnsi" w:hAnsiTheme="minorHAnsi" w:cstheme="minorHAnsi"/>
          <w:b/>
          <w:bCs/>
          <w:sz w:val="32"/>
          <w:szCs w:val="32"/>
          <w:lang w:val="it-IT"/>
        </w:rPr>
        <w:t>ISOLE SLOW: LA RIVOLUZIONE GREEN PARTE DALLE OUT ISLANDS</w:t>
      </w:r>
    </w:p>
    <w:p w14:paraId="274A24F6" w14:textId="77777777" w:rsidR="00BA20B1" w:rsidRPr="00BA20B1" w:rsidRDefault="00BA20B1" w:rsidP="00BA20B1">
      <w:pPr>
        <w:spacing w:line="240" w:lineRule="auto"/>
        <w:jc w:val="center"/>
        <w:rPr>
          <w:rFonts w:asciiTheme="minorHAnsi" w:hAnsiTheme="minorHAnsi" w:cstheme="minorHAnsi"/>
          <w:b/>
          <w:bCs/>
          <w:lang w:val="it-IT"/>
        </w:rPr>
      </w:pPr>
      <w:r w:rsidRPr="00BA20B1">
        <w:rPr>
          <w:rFonts w:asciiTheme="minorHAnsi" w:hAnsiTheme="minorHAnsi" w:cstheme="minorHAnsi"/>
          <w:b/>
          <w:bCs/>
          <w:lang w:val="it-IT"/>
        </w:rPr>
        <w:t>Le Out Islands diventano il cuore pulsante di un turismo che rispetta, rigenera e ispira</w:t>
      </w:r>
    </w:p>
    <w:p w14:paraId="63954776" w14:textId="77777777" w:rsidR="00BA20B1" w:rsidRDefault="00BA20B1" w:rsidP="00BA20B1">
      <w:pPr>
        <w:spacing w:line="240" w:lineRule="auto"/>
        <w:jc w:val="both"/>
        <w:rPr>
          <w:rFonts w:asciiTheme="minorHAnsi" w:hAnsiTheme="minorHAnsi" w:cstheme="minorHAnsi"/>
          <w:b/>
          <w:bCs/>
          <w:sz w:val="32"/>
          <w:szCs w:val="32"/>
          <w:lang w:val="it-IT"/>
        </w:rPr>
      </w:pPr>
    </w:p>
    <w:p w14:paraId="57CAA96C" w14:textId="68D7FED9" w:rsidR="000C3896" w:rsidRDefault="00BA20B1" w:rsidP="00BA20B1">
      <w:pPr>
        <w:spacing w:line="240" w:lineRule="auto"/>
        <w:jc w:val="both"/>
        <w:rPr>
          <w:rFonts w:asciiTheme="minorHAnsi" w:hAnsiTheme="minorHAnsi" w:cstheme="minorHAnsi"/>
          <w:lang w:val="it-IT"/>
        </w:rPr>
      </w:pPr>
      <w:r>
        <w:rPr>
          <w:rFonts w:asciiTheme="minorHAnsi" w:hAnsiTheme="minorHAnsi" w:cstheme="minorHAnsi"/>
          <w:lang w:val="it-IT"/>
        </w:rPr>
        <w:t xml:space="preserve">Torino, </w:t>
      </w:r>
      <w:r w:rsidR="00EC7A3E">
        <w:rPr>
          <w:rFonts w:asciiTheme="minorHAnsi" w:hAnsiTheme="minorHAnsi" w:cstheme="minorHAnsi"/>
          <w:lang w:val="it-IT"/>
        </w:rPr>
        <w:t>1</w:t>
      </w:r>
      <w:r w:rsidR="00F03961">
        <w:rPr>
          <w:rFonts w:asciiTheme="minorHAnsi" w:hAnsiTheme="minorHAnsi" w:cstheme="minorHAnsi"/>
          <w:lang w:val="it-IT"/>
        </w:rPr>
        <w:t>8</w:t>
      </w:r>
      <w:r w:rsidR="00EC7A3E">
        <w:rPr>
          <w:rFonts w:asciiTheme="minorHAnsi" w:hAnsiTheme="minorHAnsi" w:cstheme="minorHAnsi"/>
          <w:lang w:val="it-IT"/>
        </w:rPr>
        <w:t xml:space="preserve"> dicembre - </w:t>
      </w:r>
      <w:r w:rsidRPr="00BA20B1">
        <w:rPr>
          <w:rFonts w:asciiTheme="minorHAnsi" w:hAnsiTheme="minorHAnsi" w:cstheme="minorHAnsi"/>
          <w:lang w:val="it-IT"/>
        </w:rPr>
        <w:t xml:space="preserve">Mentre il turismo di massa mette sempre più pressione sugli ecosistemi caraibici, alcune delle </w:t>
      </w:r>
      <w:r w:rsidR="00EC7A3E">
        <w:rPr>
          <w:rFonts w:asciiTheme="minorHAnsi" w:hAnsiTheme="minorHAnsi" w:cstheme="minorHAnsi"/>
          <w:lang w:val="it-IT"/>
        </w:rPr>
        <w:t>Out Islands</w:t>
      </w:r>
      <w:r w:rsidRPr="00BA20B1">
        <w:rPr>
          <w:rFonts w:asciiTheme="minorHAnsi" w:hAnsiTheme="minorHAnsi" w:cstheme="minorHAnsi"/>
          <w:lang w:val="it-IT"/>
        </w:rPr>
        <w:t xml:space="preserve"> delle Bahamas — tra cui </w:t>
      </w:r>
      <w:r w:rsidRPr="00C46413">
        <w:rPr>
          <w:rFonts w:asciiTheme="minorHAnsi" w:hAnsiTheme="minorHAnsi" w:cstheme="minorHAnsi"/>
          <w:b/>
          <w:bCs/>
          <w:lang w:val="it-IT"/>
        </w:rPr>
        <w:t xml:space="preserve">Harbour Island, </w:t>
      </w:r>
      <w:r w:rsidR="00EC7A3E" w:rsidRPr="00C46413">
        <w:rPr>
          <w:rFonts w:asciiTheme="minorHAnsi" w:hAnsiTheme="minorHAnsi" w:cstheme="minorHAnsi"/>
          <w:b/>
          <w:bCs/>
          <w:lang w:val="it-IT"/>
        </w:rPr>
        <w:t xml:space="preserve">Andros, </w:t>
      </w:r>
      <w:r w:rsidRPr="00C46413">
        <w:rPr>
          <w:rFonts w:asciiTheme="minorHAnsi" w:hAnsiTheme="minorHAnsi" w:cstheme="minorHAnsi"/>
          <w:b/>
          <w:bCs/>
          <w:lang w:val="it-IT"/>
        </w:rPr>
        <w:t>Eleuthera, Long Island e Cat Island</w:t>
      </w:r>
      <w:r w:rsidRPr="00BA20B1">
        <w:rPr>
          <w:rFonts w:asciiTheme="minorHAnsi" w:hAnsiTheme="minorHAnsi" w:cstheme="minorHAnsi"/>
          <w:lang w:val="it-IT"/>
        </w:rPr>
        <w:t xml:space="preserve"> — stanno emergendo come esempi concreti di turismo responsabile. Qui la tutela ambientale, il coinvolgimento delle comunità e l’esperienza dei visitatori si combinano per definire un nuovo standard di sostenibilità.</w:t>
      </w:r>
    </w:p>
    <w:p w14:paraId="672EE813" w14:textId="77777777" w:rsidR="000C3896" w:rsidRDefault="000C3896" w:rsidP="00BA20B1">
      <w:pPr>
        <w:spacing w:line="240" w:lineRule="auto"/>
        <w:jc w:val="both"/>
        <w:rPr>
          <w:rFonts w:asciiTheme="minorHAnsi" w:hAnsiTheme="minorHAnsi" w:cstheme="minorHAnsi"/>
          <w:lang w:val="it-IT"/>
        </w:rPr>
      </w:pPr>
    </w:p>
    <w:p w14:paraId="4AF6B184" w14:textId="47B1744D" w:rsidR="00BA20B1" w:rsidRPr="00C46413" w:rsidRDefault="006660AF" w:rsidP="00BA20B1">
      <w:pPr>
        <w:spacing w:line="240" w:lineRule="auto"/>
        <w:jc w:val="both"/>
        <w:rPr>
          <w:rFonts w:asciiTheme="minorHAnsi" w:hAnsiTheme="minorHAnsi" w:cstheme="minorHAnsi"/>
          <w:b/>
          <w:bCs/>
          <w:color w:val="00B0F0"/>
          <w:lang w:val="it-IT"/>
        </w:rPr>
      </w:pPr>
      <w:r w:rsidRPr="00C46413">
        <w:rPr>
          <w:rFonts w:asciiTheme="minorHAnsi" w:hAnsiTheme="minorHAnsi" w:cstheme="minorHAnsi"/>
          <w:b/>
          <w:bCs/>
          <w:color w:val="00B0F0"/>
          <w:lang w:val="it-IT"/>
        </w:rPr>
        <w:t>Plastic</w:t>
      </w:r>
      <w:r w:rsidR="00BA20B1" w:rsidRPr="00C46413">
        <w:rPr>
          <w:rFonts w:asciiTheme="minorHAnsi" w:hAnsiTheme="minorHAnsi" w:cstheme="minorHAnsi"/>
          <w:b/>
          <w:bCs/>
          <w:color w:val="00B0F0"/>
          <w:lang w:val="it-IT"/>
        </w:rPr>
        <w:t>-free e comunità protagonista</w:t>
      </w:r>
    </w:p>
    <w:p w14:paraId="109EF02E" w14:textId="3192F25A" w:rsidR="00BA20B1"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Le Bahamas hanno introdotto una delle normative più avanzate dei Caraibi contro la plastica monouso, vietando l’importazione e l’utilizzo di sacchetti, posate e contenitori in plastica e polistirolo, con piena attuazione dal 2020. </w:t>
      </w:r>
      <w:r w:rsidR="00C46413">
        <w:rPr>
          <w:rFonts w:asciiTheme="minorHAnsi" w:hAnsiTheme="minorHAnsi" w:cstheme="minorHAnsi"/>
          <w:lang w:val="it-IT"/>
        </w:rPr>
        <w:t xml:space="preserve"> </w:t>
      </w:r>
      <w:r w:rsidRPr="00BA20B1">
        <w:rPr>
          <w:rFonts w:asciiTheme="minorHAnsi" w:hAnsiTheme="minorHAnsi" w:cstheme="minorHAnsi"/>
          <w:lang w:val="it-IT"/>
        </w:rPr>
        <w:t xml:space="preserve">A fare da traino è il </w:t>
      </w:r>
      <w:hyperlink r:id="rId7" w:history="1">
        <w:r w:rsidRPr="00FD2B3B">
          <w:rPr>
            <w:rStyle w:val="Collegamentoipertestuale"/>
            <w:rFonts w:asciiTheme="minorHAnsi" w:hAnsiTheme="minorHAnsi" w:cstheme="minorHAnsi"/>
            <w:lang w:val="it-IT"/>
          </w:rPr>
          <w:t xml:space="preserve">Bahamas Plastic </w:t>
        </w:r>
        <w:proofErr w:type="spellStart"/>
        <w:r w:rsidRPr="00FD2B3B">
          <w:rPr>
            <w:rStyle w:val="Collegamentoipertestuale"/>
            <w:rFonts w:asciiTheme="minorHAnsi" w:hAnsiTheme="minorHAnsi" w:cstheme="minorHAnsi"/>
            <w:lang w:val="it-IT"/>
          </w:rPr>
          <w:t>Movement</w:t>
        </w:r>
        <w:proofErr w:type="spellEnd"/>
      </w:hyperlink>
      <w:r w:rsidRPr="00BA20B1">
        <w:rPr>
          <w:rFonts w:asciiTheme="minorHAnsi" w:hAnsiTheme="minorHAnsi" w:cstheme="minorHAnsi"/>
          <w:lang w:val="it-IT"/>
        </w:rPr>
        <w:t xml:space="preserve">, fondato da </w:t>
      </w:r>
      <w:r w:rsidRPr="00C46413">
        <w:rPr>
          <w:rFonts w:asciiTheme="minorHAnsi" w:hAnsiTheme="minorHAnsi" w:cstheme="minorHAnsi"/>
          <w:b/>
          <w:bCs/>
          <w:lang w:val="it-IT"/>
        </w:rPr>
        <w:t>Kristal Ambrose</w:t>
      </w:r>
      <w:r w:rsidRPr="00BA20B1">
        <w:rPr>
          <w:rFonts w:asciiTheme="minorHAnsi" w:hAnsiTheme="minorHAnsi" w:cstheme="minorHAnsi"/>
          <w:lang w:val="it-IT"/>
        </w:rPr>
        <w:t xml:space="preserve">, attivista e </w:t>
      </w:r>
      <w:r w:rsidR="00FD2B3B">
        <w:rPr>
          <w:rFonts w:asciiTheme="minorHAnsi" w:hAnsiTheme="minorHAnsi" w:cstheme="minorHAnsi"/>
          <w:lang w:val="it-IT"/>
        </w:rPr>
        <w:t>biologa marina</w:t>
      </w:r>
      <w:r w:rsidR="006660AF">
        <w:rPr>
          <w:rFonts w:asciiTheme="minorHAnsi" w:hAnsiTheme="minorHAnsi" w:cstheme="minorHAnsi"/>
          <w:lang w:val="it-IT"/>
        </w:rPr>
        <w:t>, con sede a Eleuthera</w:t>
      </w:r>
      <w:r w:rsidR="0003059A">
        <w:rPr>
          <w:rFonts w:asciiTheme="minorHAnsi" w:hAnsiTheme="minorHAnsi" w:cstheme="minorHAnsi"/>
          <w:lang w:val="it-IT"/>
        </w:rPr>
        <w:t>, che ha dato il via all</w:t>
      </w:r>
      <w:r w:rsidRPr="00BA20B1">
        <w:rPr>
          <w:rFonts w:asciiTheme="minorHAnsi" w:hAnsiTheme="minorHAnsi" w:cstheme="minorHAnsi"/>
          <w:lang w:val="it-IT"/>
        </w:rPr>
        <w:t>’organizzazione</w:t>
      </w:r>
      <w:r w:rsidR="0012347B">
        <w:rPr>
          <w:rFonts w:asciiTheme="minorHAnsi" w:hAnsiTheme="minorHAnsi" w:cstheme="minorHAnsi"/>
          <w:lang w:val="it-IT"/>
        </w:rPr>
        <w:t xml:space="preserve"> che</w:t>
      </w:r>
      <w:r w:rsidRPr="00BA20B1">
        <w:rPr>
          <w:rFonts w:asciiTheme="minorHAnsi" w:hAnsiTheme="minorHAnsi" w:cstheme="minorHAnsi"/>
          <w:lang w:val="it-IT"/>
        </w:rPr>
        <w:t xml:space="preserve"> promuove educazione e campagne di sensibilizzazione per ridurre la plastica nelle comunità locali</w:t>
      </w:r>
      <w:r w:rsidR="006660AF">
        <w:rPr>
          <w:rFonts w:asciiTheme="minorHAnsi" w:hAnsiTheme="minorHAnsi" w:cstheme="minorHAnsi"/>
          <w:lang w:val="it-IT"/>
        </w:rPr>
        <w:t>.</w:t>
      </w:r>
    </w:p>
    <w:p w14:paraId="057595E8" w14:textId="77777777" w:rsidR="00CA3A41" w:rsidRDefault="00CA3A41" w:rsidP="00BA20B1">
      <w:pPr>
        <w:spacing w:line="240" w:lineRule="auto"/>
        <w:jc w:val="both"/>
        <w:rPr>
          <w:rFonts w:asciiTheme="minorHAnsi" w:hAnsiTheme="minorHAnsi" w:cstheme="minorHAnsi"/>
          <w:lang w:val="it-IT"/>
        </w:rPr>
      </w:pPr>
    </w:p>
    <w:p w14:paraId="3C70D380" w14:textId="1EA044A1" w:rsidR="00BA20B1" w:rsidRPr="00C46413" w:rsidRDefault="00BA20B1" w:rsidP="00BA20B1">
      <w:pPr>
        <w:spacing w:line="240" w:lineRule="auto"/>
        <w:jc w:val="both"/>
        <w:rPr>
          <w:rFonts w:asciiTheme="minorHAnsi" w:hAnsiTheme="minorHAnsi" w:cstheme="minorHAnsi"/>
          <w:b/>
          <w:bCs/>
          <w:color w:val="00B0F0"/>
          <w:lang w:val="it-IT"/>
        </w:rPr>
      </w:pPr>
      <w:r w:rsidRPr="00C46413">
        <w:rPr>
          <w:rFonts w:asciiTheme="minorHAnsi" w:hAnsiTheme="minorHAnsi" w:cstheme="minorHAnsi"/>
          <w:b/>
          <w:bCs/>
          <w:color w:val="00B0F0"/>
          <w:lang w:val="it-IT"/>
        </w:rPr>
        <w:t>Dal campo alla tavola: turismo agricolo autentico</w:t>
      </w:r>
    </w:p>
    <w:p w14:paraId="6585A00D" w14:textId="50DE2553" w:rsidR="00BA20B1"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Su isole come Eleuthera e Andros stanno nascendo tour agro-culturali e laboratori “farm-to-table” che mettono i visitatori a contatto diretto con l’agricoltura locale, la produzione di cibo biologico e le tradizioni gastronomiche bahamiane. Un esempio significativo è </w:t>
      </w:r>
      <w:hyperlink r:id="rId8" w:history="1">
        <w:proofErr w:type="spellStart"/>
        <w:r w:rsidRPr="00E616AF">
          <w:rPr>
            <w:rStyle w:val="Collegamentoipertestuale"/>
            <w:rFonts w:asciiTheme="minorHAnsi" w:hAnsiTheme="minorHAnsi" w:cstheme="minorHAnsi"/>
            <w:lang w:val="it-IT"/>
          </w:rPr>
          <w:t>Chiccharney</w:t>
        </w:r>
        <w:proofErr w:type="spellEnd"/>
        <w:r w:rsidRPr="00E616AF">
          <w:rPr>
            <w:rStyle w:val="Collegamentoipertestuale"/>
            <w:rFonts w:asciiTheme="minorHAnsi" w:hAnsiTheme="minorHAnsi" w:cstheme="minorHAnsi"/>
            <w:lang w:val="it-IT"/>
          </w:rPr>
          <w:t xml:space="preserve"> Farms</w:t>
        </w:r>
      </w:hyperlink>
      <w:r w:rsidRPr="00BA20B1">
        <w:rPr>
          <w:rFonts w:asciiTheme="minorHAnsi" w:hAnsiTheme="minorHAnsi" w:cstheme="minorHAnsi"/>
          <w:lang w:val="it-IT"/>
        </w:rPr>
        <w:t xml:space="preserve"> e la sua esperienza “Chasing Butterflies”: tour agri-turistici, cucina in loco con prodotti stagionali e attività pensate su misura per gli ospiti, che rispecchiano l’identità culturale dell’isola.</w:t>
      </w:r>
    </w:p>
    <w:p w14:paraId="672B0426" w14:textId="77777777" w:rsidR="00E616AF" w:rsidRDefault="00E616AF" w:rsidP="00BA20B1">
      <w:pPr>
        <w:spacing w:line="240" w:lineRule="auto"/>
        <w:jc w:val="both"/>
        <w:rPr>
          <w:rFonts w:asciiTheme="minorHAnsi" w:hAnsiTheme="minorHAnsi" w:cstheme="minorHAnsi"/>
          <w:lang w:val="it-IT"/>
        </w:rPr>
      </w:pPr>
    </w:p>
    <w:p w14:paraId="5FD2169A" w14:textId="1C446FA3" w:rsidR="00BA20B1" w:rsidRPr="00C46413" w:rsidRDefault="00BA20B1" w:rsidP="00BA20B1">
      <w:pPr>
        <w:spacing w:line="240" w:lineRule="auto"/>
        <w:jc w:val="both"/>
        <w:rPr>
          <w:rFonts w:asciiTheme="minorHAnsi" w:hAnsiTheme="minorHAnsi" w:cstheme="minorHAnsi"/>
          <w:b/>
          <w:bCs/>
          <w:color w:val="00B0F0"/>
          <w:lang w:val="it-IT"/>
        </w:rPr>
      </w:pPr>
      <w:r w:rsidRPr="00C46413">
        <w:rPr>
          <w:rFonts w:asciiTheme="minorHAnsi" w:hAnsiTheme="minorHAnsi" w:cstheme="minorHAnsi"/>
          <w:b/>
          <w:bCs/>
          <w:color w:val="00B0F0"/>
          <w:lang w:val="it-IT"/>
        </w:rPr>
        <w:t>Progetti che segnano la differenza</w:t>
      </w:r>
      <w:r w:rsidR="00E616AF" w:rsidRPr="00C46413">
        <w:rPr>
          <w:rFonts w:asciiTheme="minorHAnsi" w:hAnsiTheme="minorHAnsi" w:cstheme="minorHAnsi"/>
          <w:b/>
          <w:bCs/>
          <w:color w:val="00B0F0"/>
          <w:lang w:val="it-IT"/>
        </w:rPr>
        <w:t xml:space="preserve">: </w:t>
      </w:r>
      <w:r w:rsidRPr="00C46413">
        <w:rPr>
          <w:rFonts w:asciiTheme="minorHAnsi" w:hAnsiTheme="minorHAnsi" w:cstheme="minorHAnsi"/>
          <w:b/>
          <w:bCs/>
          <w:color w:val="00B0F0"/>
          <w:lang w:val="it-IT"/>
        </w:rPr>
        <w:t>Mission for Mangroves e pratiche partecipative</w:t>
      </w:r>
    </w:p>
    <w:p w14:paraId="19BA0051" w14:textId="4B7B9561" w:rsidR="00BA20B1"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Diverse organizzazioni, tra cui </w:t>
      </w:r>
      <w:hyperlink r:id="rId9" w:history="1">
        <w:r w:rsidRPr="004D29DF">
          <w:rPr>
            <w:rStyle w:val="Collegamentoipertestuale"/>
            <w:rFonts w:asciiTheme="minorHAnsi" w:hAnsiTheme="minorHAnsi" w:cstheme="minorHAnsi"/>
            <w:lang w:val="it-IT"/>
          </w:rPr>
          <w:t>Bahamas National Trust</w:t>
        </w:r>
      </w:hyperlink>
      <w:r w:rsidRPr="00BA20B1">
        <w:rPr>
          <w:rFonts w:asciiTheme="minorHAnsi" w:hAnsiTheme="minorHAnsi" w:cstheme="minorHAnsi"/>
          <w:lang w:val="it-IT"/>
        </w:rPr>
        <w:t xml:space="preserve">, lavorano per ripiantare migliaia di mangrovie — ecosistemi fondamentali per assorbire CO₂, proteggere la costa dall’erosione e sostenere la biodiversità marina — con l’obiettivo di raggiungere traguardi ambiziosi nei prossimi anni. </w:t>
      </w:r>
    </w:p>
    <w:p w14:paraId="0FAAEC42" w14:textId="77777777" w:rsidR="00BA20B1"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All’interno della strategia nazionale per un turismo sostenibile, iniziative come </w:t>
      </w:r>
      <w:r w:rsidRPr="0010767E">
        <w:rPr>
          <w:rFonts w:asciiTheme="minorHAnsi" w:hAnsiTheme="minorHAnsi" w:cstheme="minorHAnsi"/>
          <w:i/>
          <w:iCs/>
          <w:lang w:val="it-IT"/>
        </w:rPr>
        <w:t>Mission for Mangroves</w:t>
      </w:r>
      <w:r w:rsidRPr="00BA20B1">
        <w:rPr>
          <w:rFonts w:asciiTheme="minorHAnsi" w:hAnsiTheme="minorHAnsi" w:cstheme="minorHAnsi"/>
          <w:lang w:val="it-IT"/>
        </w:rPr>
        <w:t xml:space="preserve"> offrono ai visitatori tour interattivi per contribuire alla riforestazione e alla tutela degli ecosistemi costieri. </w:t>
      </w:r>
    </w:p>
    <w:p w14:paraId="16BB139B" w14:textId="77777777" w:rsidR="0010767E" w:rsidRDefault="0010767E" w:rsidP="00BA20B1">
      <w:pPr>
        <w:spacing w:line="240" w:lineRule="auto"/>
        <w:jc w:val="both"/>
        <w:rPr>
          <w:rFonts w:asciiTheme="minorHAnsi" w:hAnsiTheme="minorHAnsi" w:cstheme="minorHAnsi"/>
          <w:lang w:val="it-IT"/>
        </w:rPr>
      </w:pPr>
    </w:p>
    <w:p w14:paraId="2B3668BC" w14:textId="0074AA6F" w:rsidR="00BA20B1" w:rsidRPr="00C46413" w:rsidRDefault="00BA20B1" w:rsidP="00BA20B1">
      <w:pPr>
        <w:spacing w:line="240" w:lineRule="auto"/>
        <w:jc w:val="both"/>
        <w:rPr>
          <w:rFonts w:asciiTheme="minorHAnsi" w:hAnsiTheme="minorHAnsi" w:cstheme="minorHAnsi"/>
          <w:b/>
          <w:bCs/>
          <w:color w:val="00B0F0"/>
          <w:lang w:val="it-IT"/>
        </w:rPr>
      </w:pPr>
      <w:r w:rsidRPr="00C46413">
        <w:rPr>
          <w:rFonts w:asciiTheme="minorHAnsi" w:hAnsiTheme="minorHAnsi" w:cstheme="minorHAnsi"/>
          <w:b/>
          <w:bCs/>
          <w:color w:val="00B0F0"/>
          <w:lang w:val="it-IT"/>
        </w:rPr>
        <w:t>Rosewood Exuma: quando il lusso incontra la sostenibilità</w:t>
      </w:r>
    </w:p>
    <w:p w14:paraId="615CB615" w14:textId="1F6A6309" w:rsidR="00BA20B1"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La rivoluzione green delle Bahamas coinvolge anche il segmento del turismo di lusso. </w:t>
      </w:r>
      <w:hyperlink r:id="rId10" w:history="1">
        <w:proofErr w:type="spellStart"/>
        <w:r w:rsidRPr="00F21CB2">
          <w:rPr>
            <w:rStyle w:val="Collegamentoipertestuale"/>
            <w:rFonts w:asciiTheme="minorHAnsi" w:hAnsiTheme="minorHAnsi" w:cstheme="minorHAnsi"/>
            <w:lang w:val="it-IT"/>
          </w:rPr>
          <w:t>Yntegra</w:t>
        </w:r>
        <w:proofErr w:type="spellEnd"/>
        <w:r w:rsidRPr="00F21CB2">
          <w:rPr>
            <w:rStyle w:val="Collegamentoipertestuale"/>
            <w:rFonts w:asciiTheme="minorHAnsi" w:hAnsiTheme="minorHAnsi" w:cstheme="minorHAnsi"/>
            <w:lang w:val="it-IT"/>
          </w:rPr>
          <w:t xml:space="preserve"> Group</w:t>
        </w:r>
      </w:hyperlink>
      <w:r w:rsidRPr="00BA20B1">
        <w:rPr>
          <w:rFonts w:asciiTheme="minorHAnsi" w:hAnsiTheme="minorHAnsi" w:cstheme="minorHAnsi"/>
          <w:lang w:val="it-IT"/>
        </w:rPr>
        <w:t xml:space="preserve"> ha avviato i lavori per </w:t>
      </w:r>
      <w:r w:rsidRPr="00C46413">
        <w:rPr>
          <w:rFonts w:asciiTheme="minorHAnsi" w:hAnsiTheme="minorHAnsi" w:cstheme="minorHAnsi"/>
          <w:b/>
          <w:bCs/>
          <w:lang w:val="it-IT"/>
        </w:rPr>
        <w:t>Rosewood Exuma su East Sampson Cay</w:t>
      </w:r>
      <w:r w:rsidRPr="00BA20B1">
        <w:rPr>
          <w:rFonts w:asciiTheme="minorHAnsi" w:hAnsiTheme="minorHAnsi" w:cstheme="minorHAnsi"/>
          <w:lang w:val="it-IT"/>
        </w:rPr>
        <w:t>, un resort di 33 bungalow che aprirà nel 2028, rappresentando uno dei più significativi investimenti privati nell'economia bahamiana. Un vivaio in loco coltiverà 14.000 alberi autoctoni per rigenerare le zone costiere e forestali, mentre il 30% dell'energia del resort proverrà da fonti rinnovabili, principalmente solare.</w:t>
      </w:r>
    </w:p>
    <w:p w14:paraId="3CC22FE7" w14:textId="77777777" w:rsidR="00BA20B1"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Ma il vero valore aggiunto del progetto è l'impatto sulla comunità locale. Yntegra Group ha creato un database di candidature in collaborazione con i residenti di Black Point, Staniel Cay e Farmers Cay, per dare </w:t>
      </w:r>
      <w:r w:rsidRPr="00C46413">
        <w:rPr>
          <w:rFonts w:asciiTheme="minorHAnsi" w:hAnsiTheme="minorHAnsi" w:cstheme="minorHAnsi"/>
          <w:b/>
          <w:bCs/>
          <w:lang w:val="it-IT"/>
        </w:rPr>
        <w:t>priorità agli abitanti locali</w:t>
      </w:r>
      <w:r w:rsidRPr="00BA20B1">
        <w:rPr>
          <w:rFonts w:asciiTheme="minorHAnsi" w:hAnsiTheme="minorHAnsi" w:cstheme="minorHAnsi"/>
          <w:lang w:val="it-IT"/>
        </w:rPr>
        <w:t xml:space="preserve"> nell'impiego durante la costruzione e nella gestione futura. Il resort includerà un orto biologico per rifornire i sei outlet gastronomici.</w:t>
      </w:r>
    </w:p>
    <w:p w14:paraId="17236E24" w14:textId="77777777" w:rsidR="00F21CB2" w:rsidRDefault="00F21CB2" w:rsidP="00BA20B1">
      <w:pPr>
        <w:spacing w:line="240" w:lineRule="auto"/>
        <w:jc w:val="both"/>
        <w:rPr>
          <w:rFonts w:asciiTheme="minorHAnsi" w:hAnsiTheme="minorHAnsi" w:cstheme="minorHAnsi"/>
          <w:lang w:val="it-IT"/>
        </w:rPr>
      </w:pPr>
    </w:p>
    <w:p w14:paraId="0582CCCE" w14:textId="77777777" w:rsidR="00F21CB2" w:rsidRDefault="00F21CB2" w:rsidP="00BA20B1">
      <w:pPr>
        <w:spacing w:line="240" w:lineRule="auto"/>
        <w:jc w:val="both"/>
        <w:rPr>
          <w:rFonts w:asciiTheme="minorHAnsi" w:hAnsiTheme="minorHAnsi" w:cstheme="minorHAnsi"/>
          <w:lang w:val="it-IT"/>
        </w:rPr>
      </w:pPr>
    </w:p>
    <w:p w14:paraId="0999683B" w14:textId="77777777" w:rsidR="00F21CB2" w:rsidRDefault="00F21CB2" w:rsidP="00BA20B1">
      <w:pPr>
        <w:spacing w:line="240" w:lineRule="auto"/>
        <w:jc w:val="both"/>
        <w:rPr>
          <w:rFonts w:asciiTheme="minorHAnsi" w:hAnsiTheme="minorHAnsi" w:cstheme="minorHAnsi"/>
          <w:lang w:val="it-IT"/>
        </w:rPr>
      </w:pPr>
    </w:p>
    <w:p w14:paraId="0715ADB1" w14:textId="77777777" w:rsidR="00F21CB2" w:rsidRDefault="00F21CB2" w:rsidP="00BA20B1">
      <w:pPr>
        <w:spacing w:line="240" w:lineRule="auto"/>
        <w:jc w:val="both"/>
        <w:rPr>
          <w:rFonts w:asciiTheme="minorHAnsi" w:hAnsiTheme="minorHAnsi" w:cstheme="minorHAnsi"/>
          <w:lang w:val="it-IT"/>
        </w:rPr>
      </w:pPr>
    </w:p>
    <w:p w14:paraId="1F90A816" w14:textId="77777777" w:rsidR="00C46413" w:rsidRDefault="00C46413" w:rsidP="00BA20B1">
      <w:pPr>
        <w:spacing w:line="240" w:lineRule="auto"/>
        <w:jc w:val="both"/>
        <w:rPr>
          <w:rFonts w:asciiTheme="minorHAnsi" w:hAnsiTheme="minorHAnsi" w:cstheme="minorHAnsi"/>
          <w:lang w:val="it-IT"/>
        </w:rPr>
      </w:pPr>
    </w:p>
    <w:p w14:paraId="3D2D8F37" w14:textId="77777777" w:rsidR="00C46413" w:rsidRDefault="00C46413" w:rsidP="00BA20B1">
      <w:pPr>
        <w:spacing w:line="240" w:lineRule="auto"/>
        <w:jc w:val="both"/>
        <w:rPr>
          <w:rFonts w:asciiTheme="minorHAnsi" w:hAnsiTheme="minorHAnsi" w:cstheme="minorHAnsi"/>
          <w:lang w:val="it-IT"/>
        </w:rPr>
      </w:pPr>
    </w:p>
    <w:p w14:paraId="6C8A0F23" w14:textId="77777777" w:rsidR="00C46413" w:rsidRDefault="00C46413" w:rsidP="00BA20B1">
      <w:pPr>
        <w:spacing w:line="240" w:lineRule="auto"/>
        <w:jc w:val="both"/>
        <w:rPr>
          <w:rFonts w:asciiTheme="minorHAnsi" w:hAnsiTheme="minorHAnsi" w:cstheme="minorHAnsi"/>
          <w:lang w:val="it-IT"/>
        </w:rPr>
      </w:pPr>
    </w:p>
    <w:p w14:paraId="43F650BF" w14:textId="15346AE1" w:rsidR="007205B0" w:rsidRPr="00BA20B1" w:rsidRDefault="00BA20B1" w:rsidP="00BA20B1">
      <w:pPr>
        <w:spacing w:line="240" w:lineRule="auto"/>
        <w:jc w:val="both"/>
        <w:rPr>
          <w:rFonts w:asciiTheme="minorHAnsi" w:hAnsiTheme="minorHAnsi" w:cstheme="minorHAnsi"/>
          <w:lang w:val="it-IT"/>
        </w:rPr>
      </w:pPr>
      <w:r w:rsidRPr="00BA20B1">
        <w:rPr>
          <w:rFonts w:asciiTheme="minorHAnsi" w:hAnsiTheme="minorHAnsi" w:cstheme="minorHAnsi"/>
          <w:lang w:val="it-IT"/>
        </w:rPr>
        <w:t xml:space="preserve">Un altro esempio di </w:t>
      </w:r>
      <w:proofErr w:type="spellStart"/>
      <w:r w:rsidRPr="00C46413">
        <w:rPr>
          <w:rFonts w:asciiTheme="minorHAnsi" w:hAnsiTheme="minorHAnsi" w:cstheme="minorHAnsi"/>
          <w:b/>
          <w:bCs/>
          <w:lang w:val="it-IT"/>
        </w:rPr>
        <w:t>hotellerie</w:t>
      </w:r>
      <w:proofErr w:type="spellEnd"/>
      <w:r w:rsidRPr="00C46413">
        <w:rPr>
          <w:rFonts w:asciiTheme="minorHAnsi" w:hAnsiTheme="minorHAnsi" w:cstheme="minorHAnsi"/>
          <w:b/>
          <w:bCs/>
          <w:lang w:val="it-IT"/>
        </w:rPr>
        <w:t xml:space="preserve"> responsabile</w:t>
      </w:r>
      <w:r w:rsidRPr="00BA20B1">
        <w:rPr>
          <w:rFonts w:asciiTheme="minorHAnsi" w:hAnsiTheme="minorHAnsi" w:cstheme="minorHAnsi"/>
          <w:lang w:val="it-IT"/>
        </w:rPr>
        <w:t xml:space="preserve"> è </w:t>
      </w:r>
      <w:hyperlink r:id="rId11" w:history="1">
        <w:r w:rsidRPr="00FC2BA6">
          <w:rPr>
            <w:rStyle w:val="Collegamentoipertestuale"/>
            <w:rFonts w:asciiTheme="minorHAnsi" w:hAnsiTheme="minorHAnsi" w:cstheme="minorHAnsi"/>
            <w:lang w:val="it-IT"/>
          </w:rPr>
          <w:t>Little Island Hotels</w:t>
        </w:r>
      </w:hyperlink>
      <w:r w:rsidRPr="00BA20B1">
        <w:rPr>
          <w:rFonts w:asciiTheme="minorHAnsi" w:hAnsiTheme="minorHAnsi" w:cstheme="minorHAnsi"/>
          <w:lang w:val="it-IT"/>
        </w:rPr>
        <w:t>, che rappresenta un modello di ospitalità sostenibile diffusa su diverse isole. La collezione comprende Ocean View Club su Harbour Island, una casa di famiglia trasformata in hotel boutique che da oltre 50 anni mantiene un'anima autentica; The Other Side, un rifugio fuori rete ma profondamente connesso alla comunità; e The Farm su Eleuthera, inaugurato nel novembre 2024, un'oasi nella giungla completamente alimentata a energia solare dove gli ospiti possono imparare l'agricoltura sostenibile attraverso tour, workshop e seminari. The Farm coltiva prodotti biologici che riforniscono gli altri hotel della catena e propone esperienze culinarie "from farm to table" con un'espressione vegetariana del cibo.</w:t>
      </w:r>
    </w:p>
    <w:p w14:paraId="1EEA0218" w14:textId="77777777" w:rsidR="001C11BB" w:rsidRPr="00EE2EC7" w:rsidRDefault="001C11BB" w:rsidP="000B4633">
      <w:pPr>
        <w:spacing w:line="240" w:lineRule="auto"/>
        <w:jc w:val="both"/>
        <w:rPr>
          <w:rFonts w:asciiTheme="minorHAnsi" w:hAnsiTheme="minorHAnsi" w:cstheme="minorHAnsi"/>
          <w:bCs/>
          <w:sz w:val="21"/>
          <w:szCs w:val="21"/>
          <w:lang w:val="it-IT"/>
        </w:rPr>
      </w:pPr>
    </w:p>
    <w:p w14:paraId="61BA61F9"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
          <w:iCs/>
          <w:sz w:val="18"/>
          <w:szCs w:val="18"/>
          <w:lang w:val="it-IT"/>
        </w:rPr>
      </w:pPr>
      <w:r w:rsidRPr="00672E4A">
        <w:rPr>
          <w:rFonts w:asciiTheme="minorHAnsi" w:hAnsiTheme="minorHAnsi" w:cstheme="minorHAnsi"/>
          <w:b/>
          <w:iCs/>
          <w:sz w:val="18"/>
          <w:szCs w:val="18"/>
          <w:lang w:val="it-IT"/>
        </w:rPr>
        <w:t>LE ISOLE BAHAMAS</w:t>
      </w:r>
    </w:p>
    <w:p w14:paraId="464D6978"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Cs/>
          <w:iCs/>
          <w:sz w:val="18"/>
          <w:szCs w:val="18"/>
          <w:lang w:val="it-IT"/>
        </w:rPr>
      </w:pPr>
      <w:r w:rsidRPr="00672E4A">
        <w:rPr>
          <w:rFonts w:asciiTheme="minorHAnsi" w:hAnsiTheme="minorHAnsi" w:cstheme="minorHAnsi"/>
          <w:bCs/>
          <w:iCs/>
          <w:sz w:val="18"/>
          <w:szCs w:val="18"/>
          <w:lang w:val="it-IT"/>
        </w:rPr>
        <w:t>Con oltre 700 isole e isolotti e 16 destinazioni insulari uniche, le Bahamas si trovano a soli 80 km dalla costa della Florida e offrono una facile e accessibile fuga dalla quotidianità. Le isole delle Bahamas offrono attività di pesca, nautiche, immersioni, birdwatching e molto altro di livello mondiale, migliaia di chilometri di acque tra le più spettacolari della terra e spiagge incontaminate, che aspettano famiglie, coppie e amanti dell’avventura. Esplora tutte le isole bahamas.com/it o su Facebook, YouTube o Instagram per vedere perché “Ѐ meglio alle Bahamas!”</w:t>
      </w:r>
    </w:p>
    <w:p w14:paraId="22D3FC88"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Cs/>
          <w:iCs/>
          <w:sz w:val="8"/>
          <w:szCs w:val="8"/>
          <w:lang w:val="it-IT"/>
        </w:rPr>
      </w:pPr>
    </w:p>
    <w:p w14:paraId="398BC260" w14:textId="77777777" w:rsidR="00B342DB" w:rsidRPr="00672E4A" w:rsidRDefault="00B342DB" w:rsidP="00B342DB">
      <w:pPr>
        <w:shd w:val="clear" w:color="auto" w:fill="BDD6EE" w:themeFill="accent5" w:themeFillTint="66"/>
        <w:spacing w:line="240" w:lineRule="auto"/>
        <w:jc w:val="center"/>
        <w:rPr>
          <w:rFonts w:asciiTheme="minorHAnsi" w:hAnsiTheme="minorHAnsi" w:cstheme="minorHAnsi"/>
          <w:b/>
          <w:iCs/>
          <w:sz w:val="20"/>
          <w:szCs w:val="20"/>
          <w:lang w:val="it-IT"/>
        </w:rPr>
      </w:pPr>
      <w:r w:rsidRPr="00672E4A">
        <w:rPr>
          <w:rFonts w:asciiTheme="minorHAnsi" w:hAnsiTheme="minorHAnsi" w:cstheme="minorHAnsi"/>
          <w:b/>
          <w:iCs/>
          <w:sz w:val="20"/>
          <w:szCs w:val="20"/>
          <w:lang w:val="it-IT"/>
        </w:rPr>
        <w:t>Maggiori informazioni sulle isole Bahamas</w:t>
      </w:r>
      <w:r>
        <w:rPr>
          <w:rFonts w:asciiTheme="minorHAnsi" w:hAnsiTheme="minorHAnsi" w:cstheme="minorHAnsi"/>
          <w:b/>
          <w:iCs/>
          <w:sz w:val="20"/>
          <w:szCs w:val="20"/>
          <w:lang w:val="it-IT"/>
        </w:rPr>
        <w:t>:</w:t>
      </w:r>
    </w:p>
    <w:p w14:paraId="41ACB5F7" w14:textId="77777777" w:rsidR="00B342DB" w:rsidRPr="00B73843" w:rsidRDefault="00B342DB" w:rsidP="00B342DB">
      <w:pPr>
        <w:shd w:val="clear" w:color="auto" w:fill="BDD6EE" w:themeFill="accent5" w:themeFillTint="66"/>
        <w:spacing w:line="240" w:lineRule="auto"/>
        <w:jc w:val="center"/>
        <w:rPr>
          <w:rFonts w:asciiTheme="minorHAnsi" w:hAnsiTheme="minorHAnsi" w:cstheme="minorHAnsi"/>
          <w:b/>
          <w:iCs/>
          <w:color w:val="0563C1" w:themeColor="hyperlink"/>
          <w:sz w:val="20"/>
          <w:szCs w:val="20"/>
          <w:u w:val="single"/>
          <w:lang w:val="en-US"/>
        </w:rPr>
      </w:pPr>
      <w:hyperlink r:id="rId12" w:history="1">
        <w:r w:rsidRPr="00672E4A">
          <w:rPr>
            <w:rStyle w:val="Collegamentoipertestuale"/>
            <w:rFonts w:asciiTheme="minorHAnsi" w:hAnsiTheme="minorHAnsi" w:cstheme="minorHAnsi"/>
            <w:b/>
            <w:iCs/>
            <w:sz w:val="20"/>
            <w:szCs w:val="20"/>
            <w:lang w:val="en-US"/>
          </w:rPr>
          <w:t>bahamas.com/it</w:t>
        </w:r>
      </w:hyperlink>
      <w:r w:rsidRPr="00672E4A">
        <w:rPr>
          <w:rFonts w:asciiTheme="minorHAnsi" w:hAnsiTheme="minorHAnsi" w:cstheme="minorHAnsi"/>
          <w:b/>
          <w:iCs/>
          <w:sz w:val="20"/>
          <w:szCs w:val="20"/>
          <w:lang w:val="en-US"/>
        </w:rPr>
        <w:t xml:space="preserve"> , </w:t>
      </w:r>
      <w:hyperlink r:id="rId13" w:history="1">
        <w:r w:rsidRPr="00672E4A">
          <w:rPr>
            <w:rStyle w:val="Collegamentoipertestuale"/>
            <w:rFonts w:asciiTheme="minorHAnsi" w:hAnsiTheme="minorHAnsi" w:cstheme="minorHAnsi"/>
            <w:b/>
            <w:iCs/>
            <w:sz w:val="20"/>
            <w:szCs w:val="20"/>
            <w:lang w:val="en-US"/>
          </w:rPr>
          <w:t>Facebook</w:t>
        </w:r>
      </w:hyperlink>
      <w:r w:rsidRPr="00672E4A">
        <w:rPr>
          <w:rFonts w:asciiTheme="minorHAnsi" w:hAnsiTheme="minorHAnsi" w:cstheme="minorHAnsi"/>
          <w:b/>
          <w:iCs/>
          <w:sz w:val="20"/>
          <w:szCs w:val="20"/>
          <w:lang w:val="en-US"/>
        </w:rPr>
        <w:t xml:space="preserve">, </w:t>
      </w:r>
      <w:hyperlink r:id="rId14" w:history="1">
        <w:r w:rsidRPr="00672E4A">
          <w:rPr>
            <w:rStyle w:val="Collegamentoipertestuale"/>
            <w:rFonts w:asciiTheme="minorHAnsi" w:hAnsiTheme="minorHAnsi" w:cstheme="minorHAnsi"/>
            <w:b/>
            <w:iCs/>
            <w:sz w:val="20"/>
            <w:szCs w:val="20"/>
            <w:lang w:val="en-US"/>
          </w:rPr>
          <w:t>YouTube</w:t>
        </w:r>
      </w:hyperlink>
      <w:r w:rsidRPr="00672E4A">
        <w:rPr>
          <w:rFonts w:asciiTheme="minorHAnsi" w:hAnsiTheme="minorHAnsi" w:cstheme="minorHAnsi"/>
          <w:b/>
          <w:iCs/>
          <w:sz w:val="20"/>
          <w:szCs w:val="20"/>
          <w:lang w:val="en-US"/>
        </w:rPr>
        <w:t xml:space="preserve"> e </w:t>
      </w:r>
      <w:hyperlink r:id="rId15" w:history="1">
        <w:r w:rsidRPr="00672E4A">
          <w:rPr>
            <w:rStyle w:val="Collegamentoipertestuale"/>
            <w:rFonts w:asciiTheme="minorHAnsi" w:hAnsiTheme="minorHAnsi" w:cstheme="minorHAnsi"/>
            <w:b/>
            <w:iCs/>
            <w:sz w:val="20"/>
            <w:szCs w:val="20"/>
            <w:lang w:val="en-US"/>
          </w:rPr>
          <w:t>Instagram</w:t>
        </w:r>
      </w:hyperlink>
    </w:p>
    <w:p w14:paraId="0ADFB1E7" w14:textId="77777777" w:rsidR="00C4118C" w:rsidRPr="00B342DB" w:rsidRDefault="00AB349B" w:rsidP="00AE7CC4">
      <w:pPr>
        <w:spacing w:line="240" w:lineRule="auto"/>
        <w:jc w:val="center"/>
        <w:rPr>
          <w:rFonts w:ascii="Verdana" w:hAnsi="Verdana" w:cs="Verdana"/>
          <w:b/>
          <w:sz w:val="16"/>
          <w:szCs w:val="16"/>
          <w:lang w:val="en-GB"/>
        </w:rPr>
      </w:pPr>
      <w:r w:rsidRPr="00B342DB">
        <w:rPr>
          <w:rFonts w:ascii="Verdana" w:hAnsi="Verdana"/>
          <w:sz w:val="16"/>
          <w:szCs w:val="16"/>
          <w:lang w:val="en-GB"/>
        </w:rPr>
        <w:br/>
      </w:r>
    </w:p>
    <w:p w14:paraId="40A9CE77" w14:textId="442DD0D7" w:rsidR="00C4118C" w:rsidRPr="00DF5E57" w:rsidRDefault="00C96463"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OPEN MIND CONSULTING SRL</w:t>
      </w:r>
    </w:p>
    <w:p w14:paraId="250EE35F" w14:textId="42B8A54A" w:rsidR="0081073E" w:rsidRPr="00DF5E57" w:rsidRDefault="0081073E" w:rsidP="00AE7CC4">
      <w:pPr>
        <w:spacing w:line="240" w:lineRule="auto"/>
        <w:jc w:val="center"/>
        <w:rPr>
          <w:rFonts w:ascii="Calibri" w:hAnsi="Calibri" w:cs="Calibri"/>
          <w:b/>
          <w:bCs/>
          <w:sz w:val="18"/>
          <w:szCs w:val="18"/>
          <w:lang w:val="en-GB"/>
        </w:rPr>
      </w:pPr>
      <w:r w:rsidRPr="00DF5E57">
        <w:rPr>
          <w:rFonts w:ascii="Calibri" w:hAnsi="Calibri" w:cs="Calibri"/>
          <w:b/>
          <w:bCs/>
          <w:sz w:val="18"/>
          <w:szCs w:val="18"/>
          <w:lang w:val="en-GB"/>
        </w:rPr>
        <w:t>UFFICIO STAMPA &amp; PR BMOTIA</w:t>
      </w:r>
    </w:p>
    <w:p w14:paraId="3A04CBE0" w14:textId="5BD59145" w:rsidR="00924B69" w:rsidRPr="00576786" w:rsidRDefault="00C96463" w:rsidP="00E076C9">
      <w:pPr>
        <w:spacing w:line="240" w:lineRule="auto"/>
        <w:jc w:val="center"/>
        <w:rPr>
          <w:rFonts w:ascii="Calibri" w:hAnsi="Calibri" w:cs="Calibri"/>
          <w:sz w:val="18"/>
          <w:szCs w:val="18"/>
          <w:lang w:val="it-IT"/>
        </w:rPr>
      </w:pPr>
      <w:r w:rsidRPr="00DF5E57">
        <w:rPr>
          <w:rFonts w:ascii="Calibri" w:hAnsi="Calibri" w:cs="Calibri"/>
          <w:b/>
          <w:bCs/>
          <w:sz w:val="18"/>
          <w:szCs w:val="18"/>
          <w:lang w:val="it-IT"/>
        </w:rPr>
        <w:t>MEDIA CONTACT</w:t>
      </w:r>
      <w:r w:rsidR="0081073E" w:rsidRPr="00DF5E57">
        <w:rPr>
          <w:rFonts w:ascii="Calibri" w:hAnsi="Calibri" w:cs="Calibri"/>
          <w:b/>
          <w:bCs/>
          <w:sz w:val="18"/>
          <w:szCs w:val="18"/>
          <w:lang w:val="it-IT"/>
        </w:rPr>
        <w:t>: VIORICA FAIT</w:t>
      </w:r>
      <w:r w:rsidR="0081073E" w:rsidRPr="00DF5E57">
        <w:rPr>
          <w:rFonts w:ascii="Calibri" w:hAnsi="Calibri" w:cs="Calibri"/>
          <w:sz w:val="18"/>
          <w:szCs w:val="18"/>
          <w:lang w:val="it-IT"/>
        </w:rPr>
        <w:t xml:space="preserve"> – corso Valdocco, 2 – 10122 Torino – c/o COPERNICO GARIBALDI</w:t>
      </w:r>
      <w:r w:rsidR="008B7FE8">
        <w:rPr>
          <w:rFonts w:ascii="Calibri" w:hAnsi="Calibri" w:cs="Calibri"/>
          <w:sz w:val="18"/>
          <w:szCs w:val="18"/>
          <w:lang w:val="it-IT"/>
        </w:rPr>
        <w:br/>
      </w:r>
      <w:r w:rsidR="008B7FE8" w:rsidRPr="008B7FE8">
        <w:rPr>
          <w:rFonts w:ascii="Calibri" w:hAnsi="Calibri" w:cs="Calibri"/>
          <w:sz w:val="18"/>
          <w:szCs w:val="18"/>
          <w:lang w:val="it-IT"/>
        </w:rPr>
        <w:t xml:space="preserve">T: + 39 011 19273572 @: </w:t>
      </w:r>
      <w:hyperlink r:id="rId16" w:history="1">
        <w:r w:rsidR="008B7FE8" w:rsidRPr="008B7FE8">
          <w:rPr>
            <w:rStyle w:val="Collegamentoipertestuale"/>
            <w:rFonts w:ascii="Calibri" w:hAnsi="Calibri" w:cs="Calibri"/>
            <w:color w:val="0070C0"/>
            <w:sz w:val="18"/>
            <w:szCs w:val="18"/>
            <w:lang w:val="it-IT"/>
          </w:rPr>
          <w:t>info@openmindconsulting.it</w:t>
        </w:r>
      </w:hyperlink>
      <w:r w:rsidR="008B7FE8" w:rsidRPr="008B7FE8">
        <w:rPr>
          <w:rFonts w:ascii="Calibri" w:hAnsi="Calibri" w:cs="Calibri"/>
          <w:sz w:val="18"/>
          <w:szCs w:val="18"/>
          <w:lang w:val="it-IT"/>
        </w:rPr>
        <w:t xml:space="preserve"> – W: </w:t>
      </w:r>
      <w:r w:rsidR="008B7FE8" w:rsidRPr="008B7FE8">
        <w:rPr>
          <w:rFonts w:ascii="Calibri" w:hAnsi="Calibri" w:cs="Calibri"/>
          <w:color w:val="0070C0"/>
          <w:sz w:val="18"/>
          <w:szCs w:val="18"/>
          <w:u w:val="single"/>
          <w:lang w:val="it-IT"/>
        </w:rPr>
        <w:t>openmindconsulting.it</w:t>
      </w:r>
    </w:p>
    <w:sectPr w:rsidR="00924B69" w:rsidRPr="00576786" w:rsidSect="008D3EA4">
      <w:headerReference w:type="default" r:id="rId17"/>
      <w:pgSz w:w="12240" w:h="15840"/>
      <w:pgMar w:top="1440" w:right="1440" w:bottom="11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CA91" w14:textId="77777777" w:rsidR="00E56E8D" w:rsidRDefault="00E56E8D">
      <w:pPr>
        <w:spacing w:line="240" w:lineRule="auto"/>
      </w:pPr>
      <w:r>
        <w:separator/>
      </w:r>
    </w:p>
  </w:endnote>
  <w:endnote w:type="continuationSeparator" w:id="0">
    <w:p w14:paraId="4A59ACE8" w14:textId="77777777" w:rsidR="00E56E8D" w:rsidRDefault="00E56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FAFE" w14:textId="77777777" w:rsidR="00E56E8D" w:rsidRDefault="00E56E8D">
      <w:pPr>
        <w:spacing w:line="240" w:lineRule="auto"/>
      </w:pPr>
      <w:r>
        <w:separator/>
      </w:r>
    </w:p>
  </w:footnote>
  <w:footnote w:type="continuationSeparator" w:id="0">
    <w:p w14:paraId="5D9250F6" w14:textId="77777777" w:rsidR="00E56E8D" w:rsidRDefault="00E56E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8D8" w14:textId="328FFE6B" w:rsidR="008D3711" w:rsidRDefault="006F4BE1" w:rsidP="00A002F6">
    <w:pPr>
      <w:pStyle w:val="Intestazione"/>
    </w:pPr>
    <w:r w:rsidRPr="007D0B11">
      <w:rPr>
        <w:noProof/>
      </w:rPr>
      <w:drawing>
        <wp:anchor distT="0" distB="0" distL="114300" distR="114300" simplePos="0" relativeHeight="251659264" behindDoc="0" locked="0" layoutInCell="1" allowOverlap="1" wp14:anchorId="15EF34C5" wp14:editId="59202809">
          <wp:simplePos x="0" y="0"/>
          <wp:positionH relativeFrom="margin">
            <wp:align>right</wp:align>
          </wp:positionH>
          <wp:positionV relativeFrom="paragraph">
            <wp:posOffset>-158750</wp:posOffset>
          </wp:positionV>
          <wp:extent cx="1162050" cy="888626"/>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886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B5DD" w14:textId="488ACA32" w:rsidR="008D3711" w:rsidRDefault="008D37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064"/>
    <w:multiLevelType w:val="multilevel"/>
    <w:tmpl w:val="623E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3C08"/>
    <w:multiLevelType w:val="multilevel"/>
    <w:tmpl w:val="9776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2458F"/>
    <w:multiLevelType w:val="multilevel"/>
    <w:tmpl w:val="9FC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206E3"/>
    <w:multiLevelType w:val="multilevel"/>
    <w:tmpl w:val="E6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E01DD"/>
    <w:multiLevelType w:val="multilevel"/>
    <w:tmpl w:val="3A4C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E7F89"/>
    <w:multiLevelType w:val="multilevel"/>
    <w:tmpl w:val="FD8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B19D0"/>
    <w:multiLevelType w:val="hybridMultilevel"/>
    <w:tmpl w:val="8D7C46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6945E2"/>
    <w:multiLevelType w:val="hybridMultilevel"/>
    <w:tmpl w:val="586A5A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2415D6"/>
    <w:multiLevelType w:val="multilevel"/>
    <w:tmpl w:val="D24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C4D0A"/>
    <w:multiLevelType w:val="multilevel"/>
    <w:tmpl w:val="5F2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123A8"/>
    <w:multiLevelType w:val="multilevel"/>
    <w:tmpl w:val="1C8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96926"/>
    <w:multiLevelType w:val="multilevel"/>
    <w:tmpl w:val="435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F04EF"/>
    <w:multiLevelType w:val="multilevel"/>
    <w:tmpl w:val="E9D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E1323"/>
    <w:multiLevelType w:val="multilevel"/>
    <w:tmpl w:val="A4A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92B60"/>
    <w:multiLevelType w:val="multilevel"/>
    <w:tmpl w:val="7EA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E0BAC"/>
    <w:multiLevelType w:val="multilevel"/>
    <w:tmpl w:val="12B0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62B87"/>
    <w:multiLevelType w:val="multilevel"/>
    <w:tmpl w:val="4AB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C083D"/>
    <w:multiLevelType w:val="multilevel"/>
    <w:tmpl w:val="662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505E3"/>
    <w:multiLevelType w:val="multilevel"/>
    <w:tmpl w:val="F164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F2498"/>
    <w:multiLevelType w:val="hybridMultilevel"/>
    <w:tmpl w:val="14742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987430">
    <w:abstractNumId w:val="19"/>
  </w:num>
  <w:num w:numId="2" w16cid:durableId="127671967">
    <w:abstractNumId w:val="7"/>
  </w:num>
  <w:num w:numId="3" w16cid:durableId="726759030">
    <w:abstractNumId w:val="3"/>
  </w:num>
  <w:num w:numId="4" w16cid:durableId="341980519">
    <w:abstractNumId w:val="8"/>
  </w:num>
  <w:num w:numId="5" w16cid:durableId="1787120912">
    <w:abstractNumId w:val="15"/>
  </w:num>
  <w:num w:numId="6" w16cid:durableId="2100061049">
    <w:abstractNumId w:val="5"/>
  </w:num>
  <w:num w:numId="7" w16cid:durableId="1824538665">
    <w:abstractNumId w:val="13"/>
  </w:num>
  <w:num w:numId="8" w16cid:durableId="1020088392">
    <w:abstractNumId w:val="6"/>
  </w:num>
  <w:num w:numId="9" w16cid:durableId="1174536492">
    <w:abstractNumId w:val="16"/>
  </w:num>
  <w:num w:numId="10" w16cid:durableId="808089322">
    <w:abstractNumId w:val="18"/>
  </w:num>
  <w:num w:numId="11" w16cid:durableId="385757689">
    <w:abstractNumId w:val="11"/>
  </w:num>
  <w:num w:numId="12" w16cid:durableId="263804863">
    <w:abstractNumId w:val="12"/>
  </w:num>
  <w:num w:numId="13" w16cid:durableId="585921407">
    <w:abstractNumId w:val="0"/>
  </w:num>
  <w:num w:numId="14" w16cid:durableId="209853169">
    <w:abstractNumId w:val="4"/>
  </w:num>
  <w:num w:numId="15" w16cid:durableId="832791838">
    <w:abstractNumId w:val="10"/>
  </w:num>
  <w:num w:numId="16" w16cid:durableId="284311734">
    <w:abstractNumId w:val="17"/>
  </w:num>
  <w:num w:numId="17" w16cid:durableId="1736971245">
    <w:abstractNumId w:val="9"/>
  </w:num>
  <w:num w:numId="18" w16cid:durableId="1909072677">
    <w:abstractNumId w:val="2"/>
  </w:num>
  <w:num w:numId="19" w16cid:durableId="849680127">
    <w:abstractNumId w:val="1"/>
  </w:num>
  <w:num w:numId="20" w16cid:durableId="1538424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9B"/>
    <w:rsid w:val="000020DD"/>
    <w:rsid w:val="000045D8"/>
    <w:rsid w:val="00005A14"/>
    <w:rsid w:val="00007170"/>
    <w:rsid w:val="00007B16"/>
    <w:rsid w:val="00017C27"/>
    <w:rsid w:val="000207F7"/>
    <w:rsid w:val="000209B5"/>
    <w:rsid w:val="00022AFA"/>
    <w:rsid w:val="000237F7"/>
    <w:rsid w:val="00023905"/>
    <w:rsid w:val="00023930"/>
    <w:rsid w:val="0002475A"/>
    <w:rsid w:val="00027A2E"/>
    <w:rsid w:val="00027AEA"/>
    <w:rsid w:val="0003059A"/>
    <w:rsid w:val="000343B5"/>
    <w:rsid w:val="00035380"/>
    <w:rsid w:val="0004032E"/>
    <w:rsid w:val="00040DAF"/>
    <w:rsid w:val="00041A1A"/>
    <w:rsid w:val="00041B65"/>
    <w:rsid w:val="00043AFA"/>
    <w:rsid w:val="000440EF"/>
    <w:rsid w:val="00044650"/>
    <w:rsid w:val="000448D3"/>
    <w:rsid w:val="000500E8"/>
    <w:rsid w:val="000514CB"/>
    <w:rsid w:val="0006092F"/>
    <w:rsid w:val="00065FF6"/>
    <w:rsid w:val="00065FF9"/>
    <w:rsid w:val="0007192C"/>
    <w:rsid w:val="00073180"/>
    <w:rsid w:val="00076213"/>
    <w:rsid w:val="00081259"/>
    <w:rsid w:val="000816D2"/>
    <w:rsid w:val="00081AE4"/>
    <w:rsid w:val="00083CD9"/>
    <w:rsid w:val="000867E5"/>
    <w:rsid w:val="000919C1"/>
    <w:rsid w:val="000923B1"/>
    <w:rsid w:val="0009339C"/>
    <w:rsid w:val="00093C34"/>
    <w:rsid w:val="0009475C"/>
    <w:rsid w:val="00095D2E"/>
    <w:rsid w:val="00096F4D"/>
    <w:rsid w:val="000A0AC9"/>
    <w:rsid w:val="000A3824"/>
    <w:rsid w:val="000A4855"/>
    <w:rsid w:val="000A5F49"/>
    <w:rsid w:val="000A6762"/>
    <w:rsid w:val="000A7F76"/>
    <w:rsid w:val="000B112B"/>
    <w:rsid w:val="000B4633"/>
    <w:rsid w:val="000B5921"/>
    <w:rsid w:val="000B5DF4"/>
    <w:rsid w:val="000C0225"/>
    <w:rsid w:val="000C17E2"/>
    <w:rsid w:val="000C2083"/>
    <w:rsid w:val="000C3896"/>
    <w:rsid w:val="000C5771"/>
    <w:rsid w:val="000D076E"/>
    <w:rsid w:val="000D3B49"/>
    <w:rsid w:val="000D54D5"/>
    <w:rsid w:val="000D71BB"/>
    <w:rsid w:val="000E3B8C"/>
    <w:rsid w:val="000E485D"/>
    <w:rsid w:val="000E49BB"/>
    <w:rsid w:val="000E4AE0"/>
    <w:rsid w:val="000E4D82"/>
    <w:rsid w:val="000E5445"/>
    <w:rsid w:val="000E57B2"/>
    <w:rsid w:val="000E59D0"/>
    <w:rsid w:val="000F13AA"/>
    <w:rsid w:val="000F1C4B"/>
    <w:rsid w:val="000F37CB"/>
    <w:rsid w:val="000F3C72"/>
    <w:rsid w:val="000F5309"/>
    <w:rsid w:val="000F5C88"/>
    <w:rsid w:val="0010021E"/>
    <w:rsid w:val="0010158D"/>
    <w:rsid w:val="00103013"/>
    <w:rsid w:val="001051A4"/>
    <w:rsid w:val="00105815"/>
    <w:rsid w:val="00106FFE"/>
    <w:rsid w:val="0010767E"/>
    <w:rsid w:val="00107FCE"/>
    <w:rsid w:val="0011202B"/>
    <w:rsid w:val="0011309F"/>
    <w:rsid w:val="00113257"/>
    <w:rsid w:val="00113FD6"/>
    <w:rsid w:val="00121EE3"/>
    <w:rsid w:val="0012347B"/>
    <w:rsid w:val="00124C08"/>
    <w:rsid w:val="00126566"/>
    <w:rsid w:val="0013151F"/>
    <w:rsid w:val="00134E29"/>
    <w:rsid w:val="00136796"/>
    <w:rsid w:val="00136AB9"/>
    <w:rsid w:val="00137DBA"/>
    <w:rsid w:val="00140BDD"/>
    <w:rsid w:val="00144349"/>
    <w:rsid w:val="00144390"/>
    <w:rsid w:val="001479E3"/>
    <w:rsid w:val="00147EF7"/>
    <w:rsid w:val="0015050C"/>
    <w:rsid w:val="00150D03"/>
    <w:rsid w:val="00151CF8"/>
    <w:rsid w:val="001522EA"/>
    <w:rsid w:val="00152E84"/>
    <w:rsid w:val="00157EE4"/>
    <w:rsid w:val="00162446"/>
    <w:rsid w:val="00163B3E"/>
    <w:rsid w:val="00164E98"/>
    <w:rsid w:val="0016675F"/>
    <w:rsid w:val="00176133"/>
    <w:rsid w:val="001800B9"/>
    <w:rsid w:val="0018742B"/>
    <w:rsid w:val="00187B7B"/>
    <w:rsid w:val="00191CC0"/>
    <w:rsid w:val="001926E4"/>
    <w:rsid w:val="0019553B"/>
    <w:rsid w:val="001958F7"/>
    <w:rsid w:val="00197B11"/>
    <w:rsid w:val="001A029D"/>
    <w:rsid w:val="001A2654"/>
    <w:rsid w:val="001A3291"/>
    <w:rsid w:val="001A3AA3"/>
    <w:rsid w:val="001A422F"/>
    <w:rsid w:val="001A6476"/>
    <w:rsid w:val="001A65DC"/>
    <w:rsid w:val="001B05F8"/>
    <w:rsid w:val="001B2C47"/>
    <w:rsid w:val="001B58AF"/>
    <w:rsid w:val="001B756D"/>
    <w:rsid w:val="001C11BB"/>
    <w:rsid w:val="001C3661"/>
    <w:rsid w:val="001C3F34"/>
    <w:rsid w:val="001C4EBF"/>
    <w:rsid w:val="001C5F57"/>
    <w:rsid w:val="001D2805"/>
    <w:rsid w:val="001D2DF0"/>
    <w:rsid w:val="001D47DC"/>
    <w:rsid w:val="001D4B57"/>
    <w:rsid w:val="001D5B99"/>
    <w:rsid w:val="001D7473"/>
    <w:rsid w:val="001E0858"/>
    <w:rsid w:val="001E0E6D"/>
    <w:rsid w:val="001E56DC"/>
    <w:rsid w:val="001F1784"/>
    <w:rsid w:val="001F180E"/>
    <w:rsid w:val="001F1FA8"/>
    <w:rsid w:val="001F3B15"/>
    <w:rsid w:val="001F3BE7"/>
    <w:rsid w:val="001F794A"/>
    <w:rsid w:val="00204124"/>
    <w:rsid w:val="00204A87"/>
    <w:rsid w:val="002060D7"/>
    <w:rsid w:val="0020690C"/>
    <w:rsid w:val="0021103A"/>
    <w:rsid w:val="002131BD"/>
    <w:rsid w:val="00213837"/>
    <w:rsid w:val="002150BB"/>
    <w:rsid w:val="00215A7B"/>
    <w:rsid w:val="00217A6E"/>
    <w:rsid w:val="00217EBE"/>
    <w:rsid w:val="00220081"/>
    <w:rsid w:val="00221351"/>
    <w:rsid w:val="00223053"/>
    <w:rsid w:val="002234D6"/>
    <w:rsid w:val="0022533F"/>
    <w:rsid w:val="00230DEF"/>
    <w:rsid w:val="0023288A"/>
    <w:rsid w:val="00237D22"/>
    <w:rsid w:val="00237E0F"/>
    <w:rsid w:val="0024089B"/>
    <w:rsid w:val="002507A9"/>
    <w:rsid w:val="00251FAC"/>
    <w:rsid w:val="002526FE"/>
    <w:rsid w:val="00253DAC"/>
    <w:rsid w:val="00257D4E"/>
    <w:rsid w:val="00257F2C"/>
    <w:rsid w:val="00257FCA"/>
    <w:rsid w:val="002603A5"/>
    <w:rsid w:val="0026084A"/>
    <w:rsid w:val="002615EC"/>
    <w:rsid w:val="0026321C"/>
    <w:rsid w:val="00263BA8"/>
    <w:rsid w:val="00264D9D"/>
    <w:rsid w:val="00264F41"/>
    <w:rsid w:val="00265085"/>
    <w:rsid w:val="0027278A"/>
    <w:rsid w:val="002755B8"/>
    <w:rsid w:val="00275A10"/>
    <w:rsid w:val="0028018B"/>
    <w:rsid w:val="00281AE3"/>
    <w:rsid w:val="002823FD"/>
    <w:rsid w:val="0028355A"/>
    <w:rsid w:val="0028371D"/>
    <w:rsid w:val="0028430F"/>
    <w:rsid w:val="00285642"/>
    <w:rsid w:val="0028607F"/>
    <w:rsid w:val="002861EB"/>
    <w:rsid w:val="00287B15"/>
    <w:rsid w:val="0029073E"/>
    <w:rsid w:val="00290C96"/>
    <w:rsid w:val="00290F0F"/>
    <w:rsid w:val="00291B94"/>
    <w:rsid w:val="00292823"/>
    <w:rsid w:val="002932DA"/>
    <w:rsid w:val="00294036"/>
    <w:rsid w:val="0029535B"/>
    <w:rsid w:val="00295A10"/>
    <w:rsid w:val="00297F6A"/>
    <w:rsid w:val="002A127C"/>
    <w:rsid w:val="002A3B22"/>
    <w:rsid w:val="002A5A44"/>
    <w:rsid w:val="002A6A20"/>
    <w:rsid w:val="002A73F1"/>
    <w:rsid w:val="002B1C2F"/>
    <w:rsid w:val="002B29D1"/>
    <w:rsid w:val="002B3B5D"/>
    <w:rsid w:val="002B411D"/>
    <w:rsid w:val="002B487F"/>
    <w:rsid w:val="002B4A54"/>
    <w:rsid w:val="002B5FA4"/>
    <w:rsid w:val="002B7ED2"/>
    <w:rsid w:val="002C0ABC"/>
    <w:rsid w:val="002C1A62"/>
    <w:rsid w:val="002C1B05"/>
    <w:rsid w:val="002C3B09"/>
    <w:rsid w:val="002C6275"/>
    <w:rsid w:val="002C6A8A"/>
    <w:rsid w:val="002C7C61"/>
    <w:rsid w:val="002D14B1"/>
    <w:rsid w:val="002D296F"/>
    <w:rsid w:val="002D3639"/>
    <w:rsid w:val="002D76CD"/>
    <w:rsid w:val="002E0D97"/>
    <w:rsid w:val="002E17F6"/>
    <w:rsid w:val="002F01D2"/>
    <w:rsid w:val="002F4641"/>
    <w:rsid w:val="002F5158"/>
    <w:rsid w:val="00302C90"/>
    <w:rsid w:val="00302FCD"/>
    <w:rsid w:val="0030319B"/>
    <w:rsid w:val="00304F4B"/>
    <w:rsid w:val="00305758"/>
    <w:rsid w:val="00305C01"/>
    <w:rsid w:val="00305EAC"/>
    <w:rsid w:val="003060FA"/>
    <w:rsid w:val="0030652E"/>
    <w:rsid w:val="00307E96"/>
    <w:rsid w:val="00311FA0"/>
    <w:rsid w:val="003133C9"/>
    <w:rsid w:val="00313922"/>
    <w:rsid w:val="003144E2"/>
    <w:rsid w:val="00316B74"/>
    <w:rsid w:val="0032444F"/>
    <w:rsid w:val="00324F93"/>
    <w:rsid w:val="003308F0"/>
    <w:rsid w:val="00333DE9"/>
    <w:rsid w:val="003342E8"/>
    <w:rsid w:val="0033435B"/>
    <w:rsid w:val="003351A8"/>
    <w:rsid w:val="003360AC"/>
    <w:rsid w:val="003378A4"/>
    <w:rsid w:val="00345840"/>
    <w:rsid w:val="00345AA6"/>
    <w:rsid w:val="00346539"/>
    <w:rsid w:val="00350F40"/>
    <w:rsid w:val="003531A1"/>
    <w:rsid w:val="00355DDB"/>
    <w:rsid w:val="00356E6D"/>
    <w:rsid w:val="003573F8"/>
    <w:rsid w:val="003618F1"/>
    <w:rsid w:val="00361F9A"/>
    <w:rsid w:val="00362542"/>
    <w:rsid w:val="00364465"/>
    <w:rsid w:val="00365F92"/>
    <w:rsid w:val="00370FA5"/>
    <w:rsid w:val="003723E0"/>
    <w:rsid w:val="003742FC"/>
    <w:rsid w:val="003752AC"/>
    <w:rsid w:val="00377AB6"/>
    <w:rsid w:val="00377CFA"/>
    <w:rsid w:val="003813E6"/>
    <w:rsid w:val="003826BF"/>
    <w:rsid w:val="003848BD"/>
    <w:rsid w:val="00384A2A"/>
    <w:rsid w:val="00385E98"/>
    <w:rsid w:val="003918DC"/>
    <w:rsid w:val="00395350"/>
    <w:rsid w:val="003961C7"/>
    <w:rsid w:val="00396D32"/>
    <w:rsid w:val="003A063E"/>
    <w:rsid w:val="003A2225"/>
    <w:rsid w:val="003A2550"/>
    <w:rsid w:val="003A7385"/>
    <w:rsid w:val="003B10D2"/>
    <w:rsid w:val="003B154B"/>
    <w:rsid w:val="003B555D"/>
    <w:rsid w:val="003B7947"/>
    <w:rsid w:val="003C05BB"/>
    <w:rsid w:val="003C1454"/>
    <w:rsid w:val="003C150F"/>
    <w:rsid w:val="003C3CED"/>
    <w:rsid w:val="003C4126"/>
    <w:rsid w:val="003C4641"/>
    <w:rsid w:val="003C72AA"/>
    <w:rsid w:val="003D03D3"/>
    <w:rsid w:val="003D30B5"/>
    <w:rsid w:val="003D35C1"/>
    <w:rsid w:val="003D5B95"/>
    <w:rsid w:val="003D7C48"/>
    <w:rsid w:val="003E0645"/>
    <w:rsid w:val="003E3AEC"/>
    <w:rsid w:val="003E5F13"/>
    <w:rsid w:val="003E694C"/>
    <w:rsid w:val="003F0B9A"/>
    <w:rsid w:val="003F246B"/>
    <w:rsid w:val="003F257C"/>
    <w:rsid w:val="003F359B"/>
    <w:rsid w:val="003F36F9"/>
    <w:rsid w:val="003F5E20"/>
    <w:rsid w:val="00401751"/>
    <w:rsid w:val="00401E5A"/>
    <w:rsid w:val="004044EB"/>
    <w:rsid w:val="00406AEA"/>
    <w:rsid w:val="00407065"/>
    <w:rsid w:val="004074E7"/>
    <w:rsid w:val="00407FD0"/>
    <w:rsid w:val="00413AD9"/>
    <w:rsid w:val="00416091"/>
    <w:rsid w:val="004168F3"/>
    <w:rsid w:val="00420492"/>
    <w:rsid w:val="004210AA"/>
    <w:rsid w:val="00421EA3"/>
    <w:rsid w:val="0042368F"/>
    <w:rsid w:val="004251E8"/>
    <w:rsid w:val="0042651B"/>
    <w:rsid w:val="004266CB"/>
    <w:rsid w:val="00431026"/>
    <w:rsid w:val="00432372"/>
    <w:rsid w:val="00435788"/>
    <w:rsid w:val="004358B0"/>
    <w:rsid w:val="004358B2"/>
    <w:rsid w:val="00435FA9"/>
    <w:rsid w:val="00437260"/>
    <w:rsid w:val="00437398"/>
    <w:rsid w:val="00437C25"/>
    <w:rsid w:val="00440280"/>
    <w:rsid w:val="004411DB"/>
    <w:rsid w:val="00444982"/>
    <w:rsid w:val="00445FE3"/>
    <w:rsid w:val="00450DCC"/>
    <w:rsid w:val="00451540"/>
    <w:rsid w:val="00451B88"/>
    <w:rsid w:val="00452ECB"/>
    <w:rsid w:val="00460EAF"/>
    <w:rsid w:val="00462031"/>
    <w:rsid w:val="00463BA9"/>
    <w:rsid w:val="00470DC7"/>
    <w:rsid w:val="0047181B"/>
    <w:rsid w:val="004739B7"/>
    <w:rsid w:val="004749AA"/>
    <w:rsid w:val="00475E63"/>
    <w:rsid w:val="00477C37"/>
    <w:rsid w:val="004825A1"/>
    <w:rsid w:val="004852FE"/>
    <w:rsid w:val="0048599E"/>
    <w:rsid w:val="00487426"/>
    <w:rsid w:val="00490451"/>
    <w:rsid w:val="0049225B"/>
    <w:rsid w:val="00492349"/>
    <w:rsid w:val="00493C28"/>
    <w:rsid w:val="004941F4"/>
    <w:rsid w:val="0049534D"/>
    <w:rsid w:val="004955B0"/>
    <w:rsid w:val="004A051A"/>
    <w:rsid w:val="004A1664"/>
    <w:rsid w:val="004A1883"/>
    <w:rsid w:val="004A40A5"/>
    <w:rsid w:val="004A47D1"/>
    <w:rsid w:val="004A48E9"/>
    <w:rsid w:val="004A5651"/>
    <w:rsid w:val="004A58C5"/>
    <w:rsid w:val="004A6339"/>
    <w:rsid w:val="004B01E7"/>
    <w:rsid w:val="004B16DB"/>
    <w:rsid w:val="004B4907"/>
    <w:rsid w:val="004B63E2"/>
    <w:rsid w:val="004C0394"/>
    <w:rsid w:val="004C07DA"/>
    <w:rsid w:val="004C1E14"/>
    <w:rsid w:val="004C2346"/>
    <w:rsid w:val="004C4244"/>
    <w:rsid w:val="004C502F"/>
    <w:rsid w:val="004D0D4A"/>
    <w:rsid w:val="004D25F6"/>
    <w:rsid w:val="004D29DF"/>
    <w:rsid w:val="004D334E"/>
    <w:rsid w:val="004D4DF3"/>
    <w:rsid w:val="004D78F4"/>
    <w:rsid w:val="004E2C96"/>
    <w:rsid w:val="004E47AB"/>
    <w:rsid w:val="004E61EF"/>
    <w:rsid w:val="004E6E28"/>
    <w:rsid w:val="004E6E5E"/>
    <w:rsid w:val="004F02D7"/>
    <w:rsid w:val="004F20F6"/>
    <w:rsid w:val="004F2430"/>
    <w:rsid w:val="004F2CB0"/>
    <w:rsid w:val="004F2D2A"/>
    <w:rsid w:val="004F3F91"/>
    <w:rsid w:val="004F7816"/>
    <w:rsid w:val="004F7B8A"/>
    <w:rsid w:val="00500D17"/>
    <w:rsid w:val="005020BF"/>
    <w:rsid w:val="00504110"/>
    <w:rsid w:val="0050445C"/>
    <w:rsid w:val="0050596D"/>
    <w:rsid w:val="0050764A"/>
    <w:rsid w:val="00507B4F"/>
    <w:rsid w:val="00510711"/>
    <w:rsid w:val="005129FC"/>
    <w:rsid w:val="00516413"/>
    <w:rsid w:val="00517689"/>
    <w:rsid w:val="00517B31"/>
    <w:rsid w:val="005227DC"/>
    <w:rsid w:val="005230E5"/>
    <w:rsid w:val="00523667"/>
    <w:rsid w:val="0052482D"/>
    <w:rsid w:val="00524CF2"/>
    <w:rsid w:val="00530435"/>
    <w:rsid w:val="00530532"/>
    <w:rsid w:val="00541FB6"/>
    <w:rsid w:val="00542D55"/>
    <w:rsid w:val="005449FE"/>
    <w:rsid w:val="00545E23"/>
    <w:rsid w:val="0054605E"/>
    <w:rsid w:val="00547530"/>
    <w:rsid w:val="005516A2"/>
    <w:rsid w:val="00551E17"/>
    <w:rsid w:val="005523DC"/>
    <w:rsid w:val="00552D18"/>
    <w:rsid w:val="00556F2F"/>
    <w:rsid w:val="00557547"/>
    <w:rsid w:val="00557599"/>
    <w:rsid w:val="00557CB1"/>
    <w:rsid w:val="00561F8A"/>
    <w:rsid w:val="00562346"/>
    <w:rsid w:val="00564093"/>
    <w:rsid w:val="005645EC"/>
    <w:rsid w:val="00565A05"/>
    <w:rsid w:val="00566512"/>
    <w:rsid w:val="00566658"/>
    <w:rsid w:val="00567E77"/>
    <w:rsid w:val="00571ED9"/>
    <w:rsid w:val="005726DC"/>
    <w:rsid w:val="00573655"/>
    <w:rsid w:val="00576786"/>
    <w:rsid w:val="005767F2"/>
    <w:rsid w:val="00577832"/>
    <w:rsid w:val="00581A8D"/>
    <w:rsid w:val="00584353"/>
    <w:rsid w:val="005851DA"/>
    <w:rsid w:val="0058735D"/>
    <w:rsid w:val="00591590"/>
    <w:rsid w:val="00593A76"/>
    <w:rsid w:val="00594071"/>
    <w:rsid w:val="005947D6"/>
    <w:rsid w:val="00594D47"/>
    <w:rsid w:val="00597DFB"/>
    <w:rsid w:val="005A384C"/>
    <w:rsid w:val="005A70D4"/>
    <w:rsid w:val="005B1B24"/>
    <w:rsid w:val="005B3126"/>
    <w:rsid w:val="005B3201"/>
    <w:rsid w:val="005C38F9"/>
    <w:rsid w:val="005C3CDB"/>
    <w:rsid w:val="005C4028"/>
    <w:rsid w:val="005C787C"/>
    <w:rsid w:val="005C7BE0"/>
    <w:rsid w:val="005D03B9"/>
    <w:rsid w:val="005D21B7"/>
    <w:rsid w:val="005D5E3F"/>
    <w:rsid w:val="005D6C9F"/>
    <w:rsid w:val="005E07D2"/>
    <w:rsid w:val="005E1DBA"/>
    <w:rsid w:val="005E6F45"/>
    <w:rsid w:val="005F626B"/>
    <w:rsid w:val="005F6633"/>
    <w:rsid w:val="005F69B4"/>
    <w:rsid w:val="006002C6"/>
    <w:rsid w:val="00602F55"/>
    <w:rsid w:val="0060386B"/>
    <w:rsid w:val="006048CA"/>
    <w:rsid w:val="006056EE"/>
    <w:rsid w:val="00607129"/>
    <w:rsid w:val="006102B4"/>
    <w:rsid w:val="00610512"/>
    <w:rsid w:val="00615064"/>
    <w:rsid w:val="00615790"/>
    <w:rsid w:val="00615F58"/>
    <w:rsid w:val="00622664"/>
    <w:rsid w:val="00622B2A"/>
    <w:rsid w:val="00622DAA"/>
    <w:rsid w:val="006318B2"/>
    <w:rsid w:val="006320DF"/>
    <w:rsid w:val="006356E1"/>
    <w:rsid w:val="00636494"/>
    <w:rsid w:val="006365B1"/>
    <w:rsid w:val="00637767"/>
    <w:rsid w:val="006416D0"/>
    <w:rsid w:val="00641819"/>
    <w:rsid w:val="00641E91"/>
    <w:rsid w:val="0064315F"/>
    <w:rsid w:val="0064574C"/>
    <w:rsid w:val="0064683A"/>
    <w:rsid w:val="0065048F"/>
    <w:rsid w:val="0065450E"/>
    <w:rsid w:val="006550EA"/>
    <w:rsid w:val="006567CD"/>
    <w:rsid w:val="00663828"/>
    <w:rsid w:val="00663BDB"/>
    <w:rsid w:val="0066414C"/>
    <w:rsid w:val="0066476A"/>
    <w:rsid w:val="00664DC3"/>
    <w:rsid w:val="00665F5D"/>
    <w:rsid w:val="0066601C"/>
    <w:rsid w:val="006660AF"/>
    <w:rsid w:val="00666325"/>
    <w:rsid w:val="00674452"/>
    <w:rsid w:val="006749A6"/>
    <w:rsid w:val="00674F90"/>
    <w:rsid w:val="00675A8E"/>
    <w:rsid w:val="00677771"/>
    <w:rsid w:val="00682C2D"/>
    <w:rsid w:val="0068334D"/>
    <w:rsid w:val="006845B1"/>
    <w:rsid w:val="00685740"/>
    <w:rsid w:val="006910C4"/>
    <w:rsid w:val="00692FE6"/>
    <w:rsid w:val="00693AB1"/>
    <w:rsid w:val="00693AF9"/>
    <w:rsid w:val="00694A2C"/>
    <w:rsid w:val="00694C6E"/>
    <w:rsid w:val="006A2C74"/>
    <w:rsid w:val="006A30DC"/>
    <w:rsid w:val="006A324A"/>
    <w:rsid w:val="006A4247"/>
    <w:rsid w:val="006A447D"/>
    <w:rsid w:val="006A5993"/>
    <w:rsid w:val="006A6D0E"/>
    <w:rsid w:val="006B2112"/>
    <w:rsid w:val="006C23E3"/>
    <w:rsid w:val="006C2E38"/>
    <w:rsid w:val="006C2F04"/>
    <w:rsid w:val="006C30FC"/>
    <w:rsid w:val="006C4D26"/>
    <w:rsid w:val="006C742B"/>
    <w:rsid w:val="006C77A6"/>
    <w:rsid w:val="006D1F2F"/>
    <w:rsid w:val="006D382C"/>
    <w:rsid w:val="006D647B"/>
    <w:rsid w:val="006E3550"/>
    <w:rsid w:val="006E3FEB"/>
    <w:rsid w:val="006E4320"/>
    <w:rsid w:val="006E50F7"/>
    <w:rsid w:val="006E7633"/>
    <w:rsid w:val="006F3198"/>
    <w:rsid w:val="006F4BE1"/>
    <w:rsid w:val="006F5779"/>
    <w:rsid w:val="006F5D0D"/>
    <w:rsid w:val="006F5DB2"/>
    <w:rsid w:val="006F76CE"/>
    <w:rsid w:val="00700EAD"/>
    <w:rsid w:val="00702D0E"/>
    <w:rsid w:val="0070428A"/>
    <w:rsid w:val="0070464B"/>
    <w:rsid w:val="007051FC"/>
    <w:rsid w:val="007057B2"/>
    <w:rsid w:val="00706A76"/>
    <w:rsid w:val="0070750B"/>
    <w:rsid w:val="00707F11"/>
    <w:rsid w:val="0071032F"/>
    <w:rsid w:val="007108CD"/>
    <w:rsid w:val="007113B7"/>
    <w:rsid w:val="0071228D"/>
    <w:rsid w:val="007205B0"/>
    <w:rsid w:val="00720812"/>
    <w:rsid w:val="00723529"/>
    <w:rsid w:val="00723F8B"/>
    <w:rsid w:val="007328F6"/>
    <w:rsid w:val="007339EA"/>
    <w:rsid w:val="00734A62"/>
    <w:rsid w:val="007411C3"/>
    <w:rsid w:val="00741EEB"/>
    <w:rsid w:val="00743B04"/>
    <w:rsid w:val="0074518C"/>
    <w:rsid w:val="00745EB2"/>
    <w:rsid w:val="0075110B"/>
    <w:rsid w:val="007525FC"/>
    <w:rsid w:val="007562BB"/>
    <w:rsid w:val="00757637"/>
    <w:rsid w:val="00760036"/>
    <w:rsid w:val="00761E5A"/>
    <w:rsid w:val="00761E95"/>
    <w:rsid w:val="00762C27"/>
    <w:rsid w:val="00762F24"/>
    <w:rsid w:val="00764BCD"/>
    <w:rsid w:val="00766BF1"/>
    <w:rsid w:val="00766E71"/>
    <w:rsid w:val="007706D4"/>
    <w:rsid w:val="0077152C"/>
    <w:rsid w:val="007723D1"/>
    <w:rsid w:val="00772E51"/>
    <w:rsid w:val="0077322F"/>
    <w:rsid w:val="007737FE"/>
    <w:rsid w:val="00774DD6"/>
    <w:rsid w:val="007807A6"/>
    <w:rsid w:val="007836FE"/>
    <w:rsid w:val="00787B23"/>
    <w:rsid w:val="00790ECB"/>
    <w:rsid w:val="007924D2"/>
    <w:rsid w:val="0079451E"/>
    <w:rsid w:val="00794EB4"/>
    <w:rsid w:val="00795781"/>
    <w:rsid w:val="00796E80"/>
    <w:rsid w:val="007A1F93"/>
    <w:rsid w:val="007A28B5"/>
    <w:rsid w:val="007A335A"/>
    <w:rsid w:val="007A74C8"/>
    <w:rsid w:val="007A797A"/>
    <w:rsid w:val="007A7B51"/>
    <w:rsid w:val="007A7D50"/>
    <w:rsid w:val="007B00A3"/>
    <w:rsid w:val="007B1E6C"/>
    <w:rsid w:val="007B325F"/>
    <w:rsid w:val="007B38B5"/>
    <w:rsid w:val="007B459B"/>
    <w:rsid w:val="007B51AD"/>
    <w:rsid w:val="007B5A8C"/>
    <w:rsid w:val="007B77AF"/>
    <w:rsid w:val="007C0E24"/>
    <w:rsid w:val="007C4885"/>
    <w:rsid w:val="007C59F2"/>
    <w:rsid w:val="007C6A00"/>
    <w:rsid w:val="007C7DBA"/>
    <w:rsid w:val="007D109F"/>
    <w:rsid w:val="007D17CA"/>
    <w:rsid w:val="007D4F02"/>
    <w:rsid w:val="007D7FF5"/>
    <w:rsid w:val="007E2DC0"/>
    <w:rsid w:val="007E3603"/>
    <w:rsid w:val="007E474D"/>
    <w:rsid w:val="007F1635"/>
    <w:rsid w:val="007F4450"/>
    <w:rsid w:val="007F45D0"/>
    <w:rsid w:val="007F5624"/>
    <w:rsid w:val="007F652C"/>
    <w:rsid w:val="00800EB8"/>
    <w:rsid w:val="008013B1"/>
    <w:rsid w:val="00802719"/>
    <w:rsid w:val="00806D40"/>
    <w:rsid w:val="00807C2F"/>
    <w:rsid w:val="0081073E"/>
    <w:rsid w:val="00813259"/>
    <w:rsid w:val="00814602"/>
    <w:rsid w:val="00815196"/>
    <w:rsid w:val="00815CC9"/>
    <w:rsid w:val="00816141"/>
    <w:rsid w:val="008209CC"/>
    <w:rsid w:val="00821608"/>
    <w:rsid w:val="0082221A"/>
    <w:rsid w:val="00823EFA"/>
    <w:rsid w:val="00825A0F"/>
    <w:rsid w:val="008305AD"/>
    <w:rsid w:val="00831009"/>
    <w:rsid w:val="00831D23"/>
    <w:rsid w:val="00831DEF"/>
    <w:rsid w:val="008325E6"/>
    <w:rsid w:val="008345CA"/>
    <w:rsid w:val="008348A9"/>
    <w:rsid w:val="0083759B"/>
    <w:rsid w:val="00840452"/>
    <w:rsid w:val="00840D46"/>
    <w:rsid w:val="008410E1"/>
    <w:rsid w:val="00842D96"/>
    <w:rsid w:val="00842E1D"/>
    <w:rsid w:val="008432BE"/>
    <w:rsid w:val="008441CE"/>
    <w:rsid w:val="00846C43"/>
    <w:rsid w:val="008507B0"/>
    <w:rsid w:val="00850ADB"/>
    <w:rsid w:val="00850C81"/>
    <w:rsid w:val="0085194F"/>
    <w:rsid w:val="00855033"/>
    <w:rsid w:val="00864061"/>
    <w:rsid w:val="00864315"/>
    <w:rsid w:val="0086545C"/>
    <w:rsid w:val="0086617E"/>
    <w:rsid w:val="008675F7"/>
    <w:rsid w:val="008738EA"/>
    <w:rsid w:val="00873D49"/>
    <w:rsid w:val="008744DB"/>
    <w:rsid w:val="00877AD1"/>
    <w:rsid w:val="00881094"/>
    <w:rsid w:val="00881878"/>
    <w:rsid w:val="00885696"/>
    <w:rsid w:val="00886BF6"/>
    <w:rsid w:val="00887112"/>
    <w:rsid w:val="00891D74"/>
    <w:rsid w:val="00891D92"/>
    <w:rsid w:val="0089215C"/>
    <w:rsid w:val="00892228"/>
    <w:rsid w:val="0089229B"/>
    <w:rsid w:val="008935D2"/>
    <w:rsid w:val="008A0A5E"/>
    <w:rsid w:val="008A2067"/>
    <w:rsid w:val="008A3967"/>
    <w:rsid w:val="008A4723"/>
    <w:rsid w:val="008A5609"/>
    <w:rsid w:val="008A6EE1"/>
    <w:rsid w:val="008B0424"/>
    <w:rsid w:val="008B0C8A"/>
    <w:rsid w:val="008B0D90"/>
    <w:rsid w:val="008B5BC2"/>
    <w:rsid w:val="008B7FE8"/>
    <w:rsid w:val="008C117D"/>
    <w:rsid w:val="008C4258"/>
    <w:rsid w:val="008C6EAA"/>
    <w:rsid w:val="008C7E1F"/>
    <w:rsid w:val="008D00BA"/>
    <w:rsid w:val="008D054A"/>
    <w:rsid w:val="008D3711"/>
    <w:rsid w:val="008D3EA4"/>
    <w:rsid w:val="008D421A"/>
    <w:rsid w:val="008D51D9"/>
    <w:rsid w:val="008E010A"/>
    <w:rsid w:val="008E0219"/>
    <w:rsid w:val="008E021B"/>
    <w:rsid w:val="008E1007"/>
    <w:rsid w:val="008E3705"/>
    <w:rsid w:val="008E74D1"/>
    <w:rsid w:val="008F03CF"/>
    <w:rsid w:val="008F040D"/>
    <w:rsid w:val="008F2983"/>
    <w:rsid w:val="008F347D"/>
    <w:rsid w:val="008F4311"/>
    <w:rsid w:val="00904A19"/>
    <w:rsid w:val="00905FCA"/>
    <w:rsid w:val="00906F4F"/>
    <w:rsid w:val="009077C8"/>
    <w:rsid w:val="00910D78"/>
    <w:rsid w:val="0091307F"/>
    <w:rsid w:val="0091375D"/>
    <w:rsid w:val="009164DA"/>
    <w:rsid w:val="00917105"/>
    <w:rsid w:val="009210B8"/>
    <w:rsid w:val="009217BD"/>
    <w:rsid w:val="00921EAD"/>
    <w:rsid w:val="0092476D"/>
    <w:rsid w:val="00924B69"/>
    <w:rsid w:val="0093702D"/>
    <w:rsid w:val="00941AB6"/>
    <w:rsid w:val="009432B2"/>
    <w:rsid w:val="00943448"/>
    <w:rsid w:val="00945BA0"/>
    <w:rsid w:val="00947471"/>
    <w:rsid w:val="00952755"/>
    <w:rsid w:val="00952AF1"/>
    <w:rsid w:val="00953AB6"/>
    <w:rsid w:val="0095408D"/>
    <w:rsid w:val="00954F70"/>
    <w:rsid w:val="00956DEF"/>
    <w:rsid w:val="00963695"/>
    <w:rsid w:val="00964890"/>
    <w:rsid w:val="00964DE0"/>
    <w:rsid w:val="009676EB"/>
    <w:rsid w:val="009702D3"/>
    <w:rsid w:val="009704D5"/>
    <w:rsid w:val="00971721"/>
    <w:rsid w:val="00971B29"/>
    <w:rsid w:val="00972716"/>
    <w:rsid w:val="00972B72"/>
    <w:rsid w:val="0097372E"/>
    <w:rsid w:val="009740E7"/>
    <w:rsid w:val="00976163"/>
    <w:rsid w:val="00980275"/>
    <w:rsid w:val="009831D6"/>
    <w:rsid w:val="009846B4"/>
    <w:rsid w:val="009849CF"/>
    <w:rsid w:val="00984D2D"/>
    <w:rsid w:val="00985106"/>
    <w:rsid w:val="00985768"/>
    <w:rsid w:val="00987D8D"/>
    <w:rsid w:val="0099164B"/>
    <w:rsid w:val="009A17DA"/>
    <w:rsid w:val="009A2136"/>
    <w:rsid w:val="009A2E55"/>
    <w:rsid w:val="009A3390"/>
    <w:rsid w:val="009A556F"/>
    <w:rsid w:val="009A5627"/>
    <w:rsid w:val="009A59CA"/>
    <w:rsid w:val="009A5C82"/>
    <w:rsid w:val="009A7007"/>
    <w:rsid w:val="009B0656"/>
    <w:rsid w:val="009B1812"/>
    <w:rsid w:val="009B1844"/>
    <w:rsid w:val="009B6CAA"/>
    <w:rsid w:val="009B71F9"/>
    <w:rsid w:val="009C1012"/>
    <w:rsid w:val="009C4204"/>
    <w:rsid w:val="009C4F10"/>
    <w:rsid w:val="009C54F7"/>
    <w:rsid w:val="009C5E66"/>
    <w:rsid w:val="009C6E0B"/>
    <w:rsid w:val="009C7F28"/>
    <w:rsid w:val="009D14E9"/>
    <w:rsid w:val="009D20AE"/>
    <w:rsid w:val="009D6044"/>
    <w:rsid w:val="009D7729"/>
    <w:rsid w:val="009E0AD8"/>
    <w:rsid w:val="009E1634"/>
    <w:rsid w:val="009E1F6E"/>
    <w:rsid w:val="009E23FF"/>
    <w:rsid w:val="009E2FEB"/>
    <w:rsid w:val="009E3160"/>
    <w:rsid w:val="009E3A73"/>
    <w:rsid w:val="009E4571"/>
    <w:rsid w:val="009E6E1F"/>
    <w:rsid w:val="009F0668"/>
    <w:rsid w:val="009F2A4E"/>
    <w:rsid w:val="009F2D3D"/>
    <w:rsid w:val="009F3AA3"/>
    <w:rsid w:val="009F3C75"/>
    <w:rsid w:val="009F429B"/>
    <w:rsid w:val="009F44A5"/>
    <w:rsid w:val="009F5762"/>
    <w:rsid w:val="009F5E0B"/>
    <w:rsid w:val="00A002F6"/>
    <w:rsid w:val="00A011C1"/>
    <w:rsid w:val="00A01FE7"/>
    <w:rsid w:val="00A113DF"/>
    <w:rsid w:val="00A12216"/>
    <w:rsid w:val="00A12B84"/>
    <w:rsid w:val="00A12E8E"/>
    <w:rsid w:val="00A1443D"/>
    <w:rsid w:val="00A1620E"/>
    <w:rsid w:val="00A162AA"/>
    <w:rsid w:val="00A2099F"/>
    <w:rsid w:val="00A21EBF"/>
    <w:rsid w:val="00A2490C"/>
    <w:rsid w:val="00A25556"/>
    <w:rsid w:val="00A318B1"/>
    <w:rsid w:val="00A32022"/>
    <w:rsid w:val="00A32FFE"/>
    <w:rsid w:val="00A33273"/>
    <w:rsid w:val="00A34653"/>
    <w:rsid w:val="00A3497C"/>
    <w:rsid w:val="00A3565B"/>
    <w:rsid w:val="00A35C78"/>
    <w:rsid w:val="00A37D1E"/>
    <w:rsid w:val="00A401E1"/>
    <w:rsid w:val="00A40C1F"/>
    <w:rsid w:val="00A41D3A"/>
    <w:rsid w:val="00A42105"/>
    <w:rsid w:val="00A42753"/>
    <w:rsid w:val="00A47058"/>
    <w:rsid w:val="00A55B66"/>
    <w:rsid w:val="00A5686B"/>
    <w:rsid w:val="00A67848"/>
    <w:rsid w:val="00A67CB4"/>
    <w:rsid w:val="00A724EF"/>
    <w:rsid w:val="00A75D0A"/>
    <w:rsid w:val="00A76F5E"/>
    <w:rsid w:val="00A77B0D"/>
    <w:rsid w:val="00A803E1"/>
    <w:rsid w:val="00A81A7F"/>
    <w:rsid w:val="00A82DF8"/>
    <w:rsid w:val="00A8354F"/>
    <w:rsid w:val="00A85C04"/>
    <w:rsid w:val="00A85F06"/>
    <w:rsid w:val="00A87035"/>
    <w:rsid w:val="00A877E0"/>
    <w:rsid w:val="00A91D2B"/>
    <w:rsid w:val="00A92A0E"/>
    <w:rsid w:val="00A9481D"/>
    <w:rsid w:val="00A94BE2"/>
    <w:rsid w:val="00A95774"/>
    <w:rsid w:val="00A95F8C"/>
    <w:rsid w:val="00AA0855"/>
    <w:rsid w:val="00AA1B14"/>
    <w:rsid w:val="00AA23C6"/>
    <w:rsid w:val="00AA657E"/>
    <w:rsid w:val="00AA7DB0"/>
    <w:rsid w:val="00AB1FCB"/>
    <w:rsid w:val="00AB26EF"/>
    <w:rsid w:val="00AB349B"/>
    <w:rsid w:val="00AB5634"/>
    <w:rsid w:val="00AB5B09"/>
    <w:rsid w:val="00AC1342"/>
    <w:rsid w:val="00AC197E"/>
    <w:rsid w:val="00AC27D9"/>
    <w:rsid w:val="00AC324B"/>
    <w:rsid w:val="00AC38E5"/>
    <w:rsid w:val="00AC4544"/>
    <w:rsid w:val="00AC7046"/>
    <w:rsid w:val="00AD3900"/>
    <w:rsid w:val="00AD49AD"/>
    <w:rsid w:val="00AE230B"/>
    <w:rsid w:val="00AE6C2E"/>
    <w:rsid w:val="00AE7CC4"/>
    <w:rsid w:val="00AF43C6"/>
    <w:rsid w:val="00B00B5D"/>
    <w:rsid w:val="00B01A89"/>
    <w:rsid w:val="00B03B86"/>
    <w:rsid w:val="00B04474"/>
    <w:rsid w:val="00B04DE5"/>
    <w:rsid w:val="00B04E55"/>
    <w:rsid w:val="00B057AD"/>
    <w:rsid w:val="00B059AB"/>
    <w:rsid w:val="00B05A5D"/>
    <w:rsid w:val="00B0619F"/>
    <w:rsid w:val="00B078D5"/>
    <w:rsid w:val="00B108C5"/>
    <w:rsid w:val="00B12A85"/>
    <w:rsid w:val="00B1426C"/>
    <w:rsid w:val="00B17F54"/>
    <w:rsid w:val="00B21374"/>
    <w:rsid w:val="00B21FFC"/>
    <w:rsid w:val="00B261E5"/>
    <w:rsid w:val="00B30699"/>
    <w:rsid w:val="00B342DB"/>
    <w:rsid w:val="00B36F85"/>
    <w:rsid w:val="00B403A5"/>
    <w:rsid w:val="00B431B2"/>
    <w:rsid w:val="00B436D4"/>
    <w:rsid w:val="00B43CE2"/>
    <w:rsid w:val="00B44A4A"/>
    <w:rsid w:val="00B46363"/>
    <w:rsid w:val="00B509FD"/>
    <w:rsid w:val="00B5184D"/>
    <w:rsid w:val="00B51AA9"/>
    <w:rsid w:val="00B52D27"/>
    <w:rsid w:val="00B5616B"/>
    <w:rsid w:val="00B563EC"/>
    <w:rsid w:val="00B56C7F"/>
    <w:rsid w:val="00B60248"/>
    <w:rsid w:val="00B62ABF"/>
    <w:rsid w:val="00B64054"/>
    <w:rsid w:val="00B7050A"/>
    <w:rsid w:val="00B7069D"/>
    <w:rsid w:val="00B71772"/>
    <w:rsid w:val="00B71ECE"/>
    <w:rsid w:val="00B749AC"/>
    <w:rsid w:val="00B807CF"/>
    <w:rsid w:val="00B83BC1"/>
    <w:rsid w:val="00B83C26"/>
    <w:rsid w:val="00B862BE"/>
    <w:rsid w:val="00B874C3"/>
    <w:rsid w:val="00B91C59"/>
    <w:rsid w:val="00B929A0"/>
    <w:rsid w:val="00B9421C"/>
    <w:rsid w:val="00B952E7"/>
    <w:rsid w:val="00BA0026"/>
    <w:rsid w:val="00BA1F20"/>
    <w:rsid w:val="00BA20B1"/>
    <w:rsid w:val="00BA2DF4"/>
    <w:rsid w:val="00BA62AC"/>
    <w:rsid w:val="00BA6C5E"/>
    <w:rsid w:val="00BB19C0"/>
    <w:rsid w:val="00BB1EDF"/>
    <w:rsid w:val="00BC2073"/>
    <w:rsid w:val="00BC3993"/>
    <w:rsid w:val="00BC3DF7"/>
    <w:rsid w:val="00BC3E8C"/>
    <w:rsid w:val="00BC48C6"/>
    <w:rsid w:val="00BC7B28"/>
    <w:rsid w:val="00BD263B"/>
    <w:rsid w:val="00BD31DF"/>
    <w:rsid w:val="00BD3368"/>
    <w:rsid w:val="00BD3423"/>
    <w:rsid w:val="00BD52D1"/>
    <w:rsid w:val="00BE634B"/>
    <w:rsid w:val="00BE645A"/>
    <w:rsid w:val="00BF1DB2"/>
    <w:rsid w:val="00BF4BBF"/>
    <w:rsid w:val="00BF6909"/>
    <w:rsid w:val="00BF764E"/>
    <w:rsid w:val="00C015CF"/>
    <w:rsid w:val="00C05111"/>
    <w:rsid w:val="00C05660"/>
    <w:rsid w:val="00C05AA5"/>
    <w:rsid w:val="00C07F78"/>
    <w:rsid w:val="00C10967"/>
    <w:rsid w:val="00C121F8"/>
    <w:rsid w:val="00C147E4"/>
    <w:rsid w:val="00C152DF"/>
    <w:rsid w:val="00C15D26"/>
    <w:rsid w:val="00C16CB0"/>
    <w:rsid w:val="00C24BB3"/>
    <w:rsid w:val="00C256F5"/>
    <w:rsid w:val="00C25BF1"/>
    <w:rsid w:val="00C261E1"/>
    <w:rsid w:val="00C2673C"/>
    <w:rsid w:val="00C27B05"/>
    <w:rsid w:val="00C373DF"/>
    <w:rsid w:val="00C37CB6"/>
    <w:rsid w:val="00C4118C"/>
    <w:rsid w:val="00C420A3"/>
    <w:rsid w:val="00C42B43"/>
    <w:rsid w:val="00C42F45"/>
    <w:rsid w:val="00C43C67"/>
    <w:rsid w:val="00C43E13"/>
    <w:rsid w:val="00C445DD"/>
    <w:rsid w:val="00C447B6"/>
    <w:rsid w:val="00C449AC"/>
    <w:rsid w:val="00C459AF"/>
    <w:rsid w:val="00C46413"/>
    <w:rsid w:val="00C46C3F"/>
    <w:rsid w:val="00C56C63"/>
    <w:rsid w:val="00C572EA"/>
    <w:rsid w:val="00C578D4"/>
    <w:rsid w:val="00C60D8E"/>
    <w:rsid w:val="00C6181A"/>
    <w:rsid w:val="00C63BC0"/>
    <w:rsid w:val="00C64D64"/>
    <w:rsid w:val="00C6510E"/>
    <w:rsid w:val="00C707E7"/>
    <w:rsid w:val="00C71CDD"/>
    <w:rsid w:val="00C7378F"/>
    <w:rsid w:val="00C75BAE"/>
    <w:rsid w:val="00C75D3F"/>
    <w:rsid w:val="00C76C60"/>
    <w:rsid w:val="00C80819"/>
    <w:rsid w:val="00C80F38"/>
    <w:rsid w:val="00C8138B"/>
    <w:rsid w:val="00C82096"/>
    <w:rsid w:val="00C82B49"/>
    <w:rsid w:val="00C85434"/>
    <w:rsid w:val="00C85851"/>
    <w:rsid w:val="00C91FCB"/>
    <w:rsid w:val="00C92DD5"/>
    <w:rsid w:val="00C960D5"/>
    <w:rsid w:val="00C96463"/>
    <w:rsid w:val="00CA095B"/>
    <w:rsid w:val="00CA11F0"/>
    <w:rsid w:val="00CA3A2F"/>
    <w:rsid w:val="00CA3A41"/>
    <w:rsid w:val="00CA4081"/>
    <w:rsid w:val="00CA4CC7"/>
    <w:rsid w:val="00CA69A8"/>
    <w:rsid w:val="00CB0DD4"/>
    <w:rsid w:val="00CB2AD8"/>
    <w:rsid w:val="00CB2CE3"/>
    <w:rsid w:val="00CB609A"/>
    <w:rsid w:val="00CC14C8"/>
    <w:rsid w:val="00CC1F82"/>
    <w:rsid w:val="00CC2122"/>
    <w:rsid w:val="00CC29D9"/>
    <w:rsid w:val="00CC31EA"/>
    <w:rsid w:val="00CC32D9"/>
    <w:rsid w:val="00CC559F"/>
    <w:rsid w:val="00CC699A"/>
    <w:rsid w:val="00CD1778"/>
    <w:rsid w:val="00CD1F1B"/>
    <w:rsid w:val="00CD2851"/>
    <w:rsid w:val="00CD3320"/>
    <w:rsid w:val="00CD3538"/>
    <w:rsid w:val="00CD400C"/>
    <w:rsid w:val="00CD4316"/>
    <w:rsid w:val="00CD4C50"/>
    <w:rsid w:val="00CD4D3A"/>
    <w:rsid w:val="00CE11C1"/>
    <w:rsid w:val="00CE1AD8"/>
    <w:rsid w:val="00CE4280"/>
    <w:rsid w:val="00CE4DD8"/>
    <w:rsid w:val="00CE5064"/>
    <w:rsid w:val="00CF2575"/>
    <w:rsid w:val="00CF56EC"/>
    <w:rsid w:val="00D02BE1"/>
    <w:rsid w:val="00D0304D"/>
    <w:rsid w:val="00D04CA8"/>
    <w:rsid w:val="00D13ADE"/>
    <w:rsid w:val="00D147F6"/>
    <w:rsid w:val="00D14AB6"/>
    <w:rsid w:val="00D152D5"/>
    <w:rsid w:val="00D1674D"/>
    <w:rsid w:val="00D16CBF"/>
    <w:rsid w:val="00D20C19"/>
    <w:rsid w:val="00D20E95"/>
    <w:rsid w:val="00D24C85"/>
    <w:rsid w:val="00D2584F"/>
    <w:rsid w:val="00D2600A"/>
    <w:rsid w:val="00D264BC"/>
    <w:rsid w:val="00D276D1"/>
    <w:rsid w:val="00D31410"/>
    <w:rsid w:val="00D33666"/>
    <w:rsid w:val="00D34254"/>
    <w:rsid w:val="00D42591"/>
    <w:rsid w:val="00D42B9E"/>
    <w:rsid w:val="00D4344C"/>
    <w:rsid w:val="00D43F0E"/>
    <w:rsid w:val="00D440D2"/>
    <w:rsid w:val="00D443ED"/>
    <w:rsid w:val="00D45C7E"/>
    <w:rsid w:val="00D46BAD"/>
    <w:rsid w:val="00D55BE3"/>
    <w:rsid w:val="00D567BA"/>
    <w:rsid w:val="00D604F9"/>
    <w:rsid w:val="00D60E25"/>
    <w:rsid w:val="00D655EB"/>
    <w:rsid w:val="00D67894"/>
    <w:rsid w:val="00D6791D"/>
    <w:rsid w:val="00D700A4"/>
    <w:rsid w:val="00D70413"/>
    <w:rsid w:val="00D70469"/>
    <w:rsid w:val="00D71782"/>
    <w:rsid w:val="00D72D52"/>
    <w:rsid w:val="00D746F5"/>
    <w:rsid w:val="00D75572"/>
    <w:rsid w:val="00D77BF3"/>
    <w:rsid w:val="00D80053"/>
    <w:rsid w:val="00D81623"/>
    <w:rsid w:val="00D81B6F"/>
    <w:rsid w:val="00D82480"/>
    <w:rsid w:val="00D8325A"/>
    <w:rsid w:val="00D83AA6"/>
    <w:rsid w:val="00D84C81"/>
    <w:rsid w:val="00D84D95"/>
    <w:rsid w:val="00D85B85"/>
    <w:rsid w:val="00D85D80"/>
    <w:rsid w:val="00D86AF0"/>
    <w:rsid w:val="00D879CB"/>
    <w:rsid w:val="00D91E69"/>
    <w:rsid w:val="00DA0434"/>
    <w:rsid w:val="00DA129C"/>
    <w:rsid w:val="00DA2C7E"/>
    <w:rsid w:val="00DA3420"/>
    <w:rsid w:val="00DA35AD"/>
    <w:rsid w:val="00DA3AFB"/>
    <w:rsid w:val="00DA4143"/>
    <w:rsid w:val="00DA4DFF"/>
    <w:rsid w:val="00DA7B30"/>
    <w:rsid w:val="00DB10ED"/>
    <w:rsid w:val="00DB4E49"/>
    <w:rsid w:val="00DB71AD"/>
    <w:rsid w:val="00DC28AC"/>
    <w:rsid w:val="00DC2A65"/>
    <w:rsid w:val="00DC3B44"/>
    <w:rsid w:val="00DC3DF3"/>
    <w:rsid w:val="00DC4248"/>
    <w:rsid w:val="00DC5451"/>
    <w:rsid w:val="00DC5AA4"/>
    <w:rsid w:val="00DD007E"/>
    <w:rsid w:val="00DD1F32"/>
    <w:rsid w:val="00DD3D39"/>
    <w:rsid w:val="00DE08AC"/>
    <w:rsid w:val="00DE4112"/>
    <w:rsid w:val="00DE534E"/>
    <w:rsid w:val="00DE578D"/>
    <w:rsid w:val="00DE6B55"/>
    <w:rsid w:val="00DF1311"/>
    <w:rsid w:val="00DF1BA8"/>
    <w:rsid w:val="00DF5881"/>
    <w:rsid w:val="00DF5E57"/>
    <w:rsid w:val="00DF6E19"/>
    <w:rsid w:val="00DF7DE6"/>
    <w:rsid w:val="00E00FDC"/>
    <w:rsid w:val="00E01E76"/>
    <w:rsid w:val="00E0430C"/>
    <w:rsid w:val="00E052A2"/>
    <w:rsid w:val="00E076C9"/>
    <w:rsid w:val="00E12914"/>
    <w:rsid w:val="00E12B50"/>
    <w:rsid w:val="00E131ED"/>
    <w:rsid w:val="00E14A50"/>
    <w:rsid w:val="00E218AE"/>
    <w:rsid w:val="00E23D28"/>
    <w:rsid w:val="00E24669"/>
    <w:rsid w:val="00E25D63"/>
    <w:rsid w:val="00E26047"/>
    <w:rsid w:val="00E335D1"/>
    <w:rsid w:val="00E34240"/>
    <w:rsid w:val="00E359B4"/>
    <w:rsid w:val="00E41627"/>
    <w:rsid w:val="00E45D7A"/>
    <w:rsid w:val="00E46139"/>
    <w:rsid w:val="00E46230"/>
    <w:rsid w:val="00E5313F"/>
    <w:rsid w:val="00E540EA"/>
    <w:rsid w:val="00E54A80"/>
    <w:rsid w:val="00E56135"/>
    <w:rsid w:val="00E56E8D"/>
    <w:rsid w:val="00E56EBA"/>
    <w:rsid w:val="00E56F99"/>
    <w:rsid w:val="00E57AC2"/>
    <w:rsid w:val="00E57BBD"/>
    <w:rsid w:val="00E616AF"/>
    <w:rsid w:val="00E61D62"/>
    <w:rsid w:val="00E65E33"/>
    <w:rsid w:val="00E67626"/>
    <w:rsid w:val="00E70449"/>
    <w:rsid w:val="00E752EB"/>
    <w:rsid w:val="00E761F9"/>
    <w:rsid w:val="00E770BA"/>
    <w:rsid w:val="00E80109"/>
    <w:rsid w:val="00E80C5A"/>
    <w:rsid w:val="00E82174"/>
    <w:rsid w:val="00E84359"/>
    <w:rsid w:val="00E84690"/>
    <w:rsid w:val="00E84CF3"/>
    <w:rsid w:val="00E85976"/>
    <w:rsid w:val="00E872C1"/>
    <w:rsid w:val="00E920F2"/>
    <w:rsid w:val="00E92F23"/>
    <w:rsid w:val="00EA0F73"/>
    <w:rsid w:val="00EA53BD"/>
    <w:rsid w:val="00EA785F"/>
    <w:rsid w:val="00EB0B85"/>
    <w:rsid w:val="00EB257A"/>
    <w:rsid w:val="00EB40BD"/>
    <w:rsid w:val="00EB6138"/>
    <w:rsid w:val="00EB733F"/>
    <w:rsid w:val="00EC3FC0"/>
    <w:rsid w:val="00EC457B"/>
    <w:rsid w:val="00EC474D"/>
    <w:rsid w:val="00EC4C48"/>
    <w:rsid w:val="00EC4D1F"/>
    <w:rsid w:val="00EC7A3E"/>
    <w:rsid w:val="00ED0EAD"/>
    <w:rsid w:val="00ED1B10"/>
    <w:rsid w:val="00ED37E2"/>
    <w:rsid w:val="00ED4D50"/>
    <w:rsid w:val="00ED4DC4"/>
    <w:rsid w:val="00ED5081"/>
    <w:rsid w:val="00EE22D7"/>
    <w:rsid w:val="00EE2EC7"/>
    <w:rsid w:val="00EE3AC2"/>
    <w:rsid w:val="00EE3D2E"/>
    <w:rsid w:val="00EE43B9"/>
    <w:rsid w:val="00EE4A48"/>
    <w:rsid w:val="00EE5918"/>
    <w:rsid w:val="00EE62D3"/>
    <w:rsid w:val="00EE73F8"/>
    <w:rsid w:val="00EF1D3C"/>
    <w:rsid w:val="00EF4258"/>
    <w:rsid w:val="00EF6730"/>
    <w:rsid w:val="00EF6D2C"/>
    <w:rsid w:val="00F02045"/>
    <w:rsid w:val="00F027C6"/>
    <w:rsid w:val="00F0350F"/>
    <w:rsid w:val="00F03961"/>
    <w:rsid w:val="00F03AFD"/>
    <w:rsid w:val="00F07945"/>
    <w:rsid w:val="00F07F1D"/>
    <w:rsid w:val="00F11C28"/>
    <w:rsid w:val="00F12B6F"/>
    <w:rsid w:val="00F13E35"/>
    <w:rsid w:val="00F2052B"/>
    <w:rsid w:val="00F21CB2"/>
    <w:rsid w:val="00F22F46"/>
    <w:rsid w:val="00F25053"/>
    <w:rsid w:val="00F30CF3"/>
    <w:rsid w:val="00F31E47"/>
    <w:rsid w:val="00F329E3"/>
    <w:rsid w:val="00F330AB"/>
    <w:rsid w:val="00F33DC9"/>
    <w:rsid w:val="00F34A83"/>
    <w:rsid w:val="00F352B4"/>
    <w:rsid w:val="00F36633"/>
    <w:rsid w:val="00F36D43"/>
    <w:rsid w:val="00F405E0"/>
    <w:rsid w:val="00F445D7"/>
    <w:rsid w:val="00F46782"/>
    <w:rsid w:val="00F46BF1"/>
    <w:rsid w:val="00F47630"/>
    <w:rsid w:val="00F47B8E"/>
    <w:rsid w:val="00F501A9"/>
    <w:rsid w:val="00F51AD3"/>
    <w:rsid w:val="00F52E5D"/>
    <w:rsid w:val="00F5496E"/>
    <w:rsid w:val="00F6158A"/>
    <w:rsid w:val="00F6403E"/>
    <w:rsid w:val="00F64966"/>
    <w:rsid w:val="00F65B33"/>
    <w:rsid w:val="00F71B25"/>
    <w:rsid w:val="00F71DE8"/>
    <w:rsid w:val="00F75D48"/>
    <w:rsid w:val="00F76975"/>
    <w:rsid w:val="00F76AD0"/>
    <w:rsid w:val="00F773A5"/>
    <w:rsid w:val="00F80B75"/>
    <w:rsid w:val="00F82997"/>
    <w:rsid w:val="00F901EC"/>
    <w:rsid w:val="00F907BB"/>
    <w:rsid w:val="00F9285D"/>
    <w:rsid w:val="00F936D9"/>
    <w:rsid w:val="00F937C3"/>
    <w:rsid w:val="00F96401"/>
    <w:rsid w:val="00F97414"/>
    <w:rsid w:val="00FA0AA1"/>
    <w:rsid w:val="00FA1912"/>
    <w:rsid w:val="00FA34C9"/>
    <w:rsid w:val="00FA3BC9"/>
    <w:rsid w:val="00FA4D80"/>
    <w:rsid w:val="00FA5B0A"/>
    <w:rsid w:val="00FB1411"/>
    <w:rsid w:val="00FB40F5"/>
    <w:rsid w:val="00FB466E"/>
    <w:rsid w:val="00FC12ED"/>
    <w:rsid w:val="00FC1872"/>
    <w:rsid w:val="00FC2BA6"/>
    <w:rsid w:val="00FC2EDB"/>
    <w:rsid w:val="00FC4867"/>
    <w:rsid w:val="00FC6902"/>
    <w:rsid w:val="00FD1E82"/>
    <w:rsid w:val="00FD2019"/>
    <w:rsid w:val="00FD2B3B"/>
    <w:rsid w:val="00FD59D0"/>
    <w:rsid w:val="00FD5C6A"/>
    <w:rsid w:val="00FD7886"/>
    <w:rsid w:val="00FE332E"/>
    <w:rsid w:val="00FE5CD8"/>
    <w:rsid w:val="00FE6456"/>
    <w:rsid w:val="00FE782A"/>
    <w:rsid w:val="00FF05B0"/>
    <w:rsid w:val="00FF0733"/>
    <w:rsid w:val="00FF1D62"/>
    <w:rsid w:val="00FF1EC6"/>
    <w:rsid w:val="00FF2D2B"/>
    <w:rsid w:val="00FF3452"/>
    <w:rsid w:val="00FF6AC3"/>
    <w:rsid w:val="00FF6E87"/>
    <w:rsid w:val="06A11B77"/>
    <w:rsid w:val="0C76BEE0"/>
    <w:rsid w:val="133A7B55"/>
    <w:rsid w:val="1B93BE7A"/>
    <w:rsid w:val="467A7564"/>
    <w:rsid w:val="49B6BA14"/>
    <w:rsid w:val="4C081C5A"/>
    <w:rsid w:val="63A2859D"/>
    <w:rsid w:val="6DBA1E30"/>
    <w:rsid w:val="6E784B29"/>
    <w:rsid w:val="71149F4D"/>
    <w:rsid w:val="73AD7EC7"/>
    <w:rsid w:val="7B49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6610"/>
  <w15:chartTrackingRefBased/>
  <w15:docId w15:val="{E59B10A0-A818-46E0-9670-4B0A0C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49B"/>
    <w:pPr>
      <w:spacing w:after="0" w:line="276" w:lineRule="auto"/>
    </w:pPr>
    <w:rPr>
      <w:rFonts w:ascii="Arial" w:eastAsiaTheme="minorEastAsia" w:hAnsi="Arial" w:cs="Arial"/>
      <w:lang w:val="en" w:eastAsia="en-GB"/>
    </w:rPr>
  </w:style>
  <w:style w:type="paragraph" w:styleId="Titolo1">
    <w:name w:val="heading 1"/>
    <w:basedOn w:val="Normale"/>
    <w:next w:val="Normale"/>
    <w:link w:val="Titolo1Carattere"/>
    <w:uiPriority w:val="9"/>
    <w:qFormat/>
    <w:rsid w:val="005227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01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C38F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349B"/>
    <w:rPr>
      <w:color w:val="0563C1" w:themeColor="hyperlink"/>
      <w:u w:val="single"/>
    </w:rPr>
  </w:style>
  <w:style w:type="paragraph" w:styleId="Intestazione">
    <w:name w:val="header"/>
    <w:basedOn w:val="Normale"/>
    <w:link w:val="IntestazioneCarattere"/>
    <w:uiPriority w:val="99"/>
    <w:unhideWhenUsed/>
    <w:rsid w:val="00AB349B"/>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B349B"/>
    <w:rPr>
      <w:rFonts w:ascii="Arial" w:eastAsiaTheme="minorEastAsia" w:hAnsi="Arial" w:cs="Arial"/>
      <w:lang w:val="en" w:eastAsia="en-GB"/>
    </w:rPr>
  </w:style>
  <w:style w:type="character" w:styleId="Menzionenonrisolta">
    <w:name w:val="Unresolved Mention"/>
    <w:basedOn w:val="Carpredefinitoparagrafo"/>
    <w:uiPriority w:val="99"/>
    <w:semiHidden/>
    <w:unhideWhenUsed/>
    <w:rsid w:val="007B38B5"/>
    <w:rPr>
      <w:color w:val="605E5C"/>
      <w:shd w:val="clear" w:color="auto" w:fill="E1DFDD"/>
    </w:rPr>
  </w:style>
  <w:style w:type="paragraph" w:styleId="Pidipagina">
    <w:name w:val="footer"/>
    <w:basedOn w:val="Normale"/>
    <w:link w:val="PidipaginaCarattere"/>
    <w:uiPriority w:val="99"/>
    <w:unhideWhenUsed/>
    <w:rsid w:val="006F4BE1"/>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6F4BE1"/>
    <w:rPr>
      <w:rFonts w:ascii="Arial" w:eastAsiaTheme="minorEastAsia" w:hAnsi="Arial" w:cs="Arial"/>
      <w:lang w:val="en" w:eastAsia="en-GB"/>
    </w:rPr>
  </w:style>
  <w:style w:type="character" w:styleId="Collegamentovisitato">
    <w:name w:val="FollowedHyperlink"/>
    <w:basedOn w:val="Carpredefinitoparagrafo"/>
    <w:uiPriority w:val="99"/>
    <w:semiHidden/>
    <w:unhideWhenUsed/>
    <w:rsid w:val="00ED37E2"/>
    <w:rPr>
      <w:color w:val="954F72" w:themeColor="followedHyperlink"/>
      <w:u w:val="single"/>
    </w:rPr>
  </w:style>
  <w:style w:type="paragraph" w:styleId="Paragrafoelenco">
    <w:name w:val="List Paragraph"/>
    <w:basedOn w:val="Normale"/>
    <w:uiPriority w:val="34"/>
    <w:qFormat/>
    <w:rsid w:val="00795781"/>
    <w:pPr>
      <w:ind w:left="720"/>
      <w:contextualSpacing/>
    </w:pPr>
  </w:style>
  <w:style w:type="paragraph" w:styleId="PreformattatoHTML">
    <w:name w:val="HTML Preformatted"/>
    <w:basedOn w:val="Normale"/>
    <w:link w:val="PreformattatoHTMLCarattere"/>
    <w:uiPriority w:val="99"/>
    <w:semiHidden/>
    <w:unhideWhenUsed/>
    <w:rsid w:val="00FC1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FC12ED"/>
    <w:rPr>
      <w:rFonts w:ascii="Courier New" w:eastAsia="Times New Roman" w:hAnsi="Courier New" w:cs="Courier New"/>
      <w:sz w:val="20"/>
      <w:szCs w:val="20"/>
      <w:lang w:val="it-IT" w:eastAsia="it-IT"/>
    </w:rPr>
  </w:style>
  <w:style w:type="character" w:customStyle="1" w:styleId="y2iqfc">
    <w:name w:val="y2iqfc"/>
    <w:basedOn w:val="Carpredefinitoparagrafo"/>
    <w:rsid w:val="00FC12ED"/>
  </w:style>
  <w:style w:type="character" w:customStyle="1" w:styleId="normaltextrun">
    <w:name w:val="normaltextrun"/>
    <w:basedOn w:val="Carpredefinitoparagrafo"/>
    <w:rsid w:val="0022533F"/>
  </w:style>
  <w:style w:type="paragraph" w:customStyle="1" w:styleId="contentpasted0">
    <w:name w:val="contentpasted0"/>
    <w:basedOn w:val="Normale"/>
    <w:rsid w:val="0075763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01E5A"/>
    <w:rPr>
      <w:rFonts w:asciiTheme="majorHAnsi" w:eastAsiaTheme="majorEastAsia" w:hAnsiTheme="majorHAnsi" w:cstheme="majorBidi"/>
      <w:color w:val="2F5496" w:themeColor="accent1" w:themeShade="BF"/>
      <w:sz w:val="26"/>
      <w:szCs w:val="26"/>
      <w:lang w:val="en" w:eastAsia="en-GB"/>
    </w:rPr>
  </w:style>
  <w:style w:type="character" w:customStyle="1" w:styleId="Titolo3Carattere">
    <w:name w:val="Titolo 3 Carattere"/>
    <w:basedOn w:val="Carpredefinitoparagrafo"/>
    <w:link w:val="Titolo3"/>
    <w:uiPriority w:val="9"/>
    <w:semiHidden/>
    <w:rsid w:val="005C38F9"/>
    <w:rPr>
      <w:rFonts w:asciiTheme="majorHAnsi" w:eastAsiaTheme="majorEastAsia" w:hAnsiTheme="majorHAnsi" w:cstheme="majorBidi"/>
      <w:color w:val="1F3763" w:themeColor="accent1" w:themeShade="7F"/>
      <w:sz w:val="24"/>
      <w:szCs w:val="24"/>
      <w:lang w:val="en" w:eastAsia="en-GB"/>
    </w:rPr>
  </w:style>
  <w:style w:type="paragraph" w:styleId="NormaleWeb">
    <w:name w:val="Normal (Web)"/>
    <w:basedOn w:val="Normale"/>
    <w:uiPriority w:val="99"/>
    <w:semiHidden/>
    <w:unhideWhenUsed/>
    <w:rsid w:val="005C38F9"/>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5227DC"/>
    <w:rPr>
      <w:rFonts w:asciiTheme="majorHAnsi" w:eastAsiaTheme="majorEastAsia" w:hAnsiTheme="majorHAnsi" w:cstheme="majorBidi"/>
      <w:color w:val="2F5496" w:themeColor="accent1" w:themeShade="BF"/>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81">
      <w:bodyDiv w:val="1"/>
      <w:marLeft w:val="0"/>
      <w:marRight w:val="0"/>
      <w:marTop w:val="0"/>
      <w:marBottom w:val="0"/>
      <w:divBdr>
        <w:top w:val="none" w:sz="0" w:space="0" w:color="auto"/>
        <w:left w:val="none" w:sz="0" w:space="0" w:color="auto"/>
        <w:bottom w:val="none" w:sz="0" w:space="0" w:color="auto"/>
        <w:right w:val="none" w:sz="0" w:space="0" w:color="auto"/>
      </w:divBdr>
    </w:div>
    <w:div w:id="21630966">
      <w:bodyDiv w:val="1"/>
      <w:marLeft w:val="0"/>
      <w:marRight w:val="0"/>
      <w:marTop w:val="0"/>
      <w:marBottom w:val="0"/>
      <w:divBdr>
        <w:top w:val="none" w:sz="0" w:space="0" w:color="auto"/>
        <w:left w:val="none" w:sz="0" w:space="0" w:color="auto"/>
        <w:bottom w:val="none" w:sz="0" w:space="0" w:color="auto"/>
        <w:right w:val="none" w:sz="0" w:space="0" w:color="auto"/>
      </w:divBdr>
    </w:div>
    <w:div w:id="77482525">
      <w:bodyDiv w:val="1"/>
      <w:marLeft w:val="0"/>
      <w:marRight w:val="0"/>
      <w:marTop w:val="0"/>
      <w:marBottom w:val="0"/>
      <w:divBdr>
        <w:top w:val="none" w:sz="0" w:space="0" w:color="auto"/>
        <w:left w:val="none" w:sz="0" w:space="0" w:color="auto"/>
        <w:bottom w:val="none" w:sz="0" w:space="0" w:color="auto"/>
        <w:right w:val="none" w:sz="0" w:space="0" w:color="auto"/>
      </w:divBdr>
    </w:div>
    <w:div w:id="167018095">
      <w:bodyDiv w:val="1"/>
      <w:marLeft w:val="0"/>
      <w:marRight w:val="0"/>
      <w:marTop w:val="0"/>
      <w:marBottom w:val="0"/>
      <w:divBdr>
        <w:top w:val="none" w:sz="0" w:space="0" w:color="auto"/>
        <w:left w:val="none" w:sz="0" w:space="0" w:color="auto"/>
        <w:bottom w:val="none" w:sz="0" w:space="0" w:color="auto"/>
        <w:right w:val="none" w:sz="0" w:space="0" w:color="auto"/>
      </w:divBdr>
    </w:div>
    <w:div w:id="208998384">
      <w:bodyDiv w:val="1"/>
      <w:marLeft w:val="0"/>
      <w:marRight w:val="0"/>
      <w:marTop w:val="0"/>
      <w:marBottom w:val="0"/>
      <w:divBdr>
        <w:top w:val="none" w:sz="0" w:space="0" w:color="auto"/>
        <w:left w:val="none" w:sz="0" w:space="0" w:color="auto"/>
        <w:bottom w:val="none" w:sz="0" w:space="0" w:color="auto"/>
        <w:right w:val="none" w:sz="0" w:space="0" w:color="auto"/>
      </w:divBdr>
      <w:divsChild>
        <w:div w:id="288046881">
          <w:marLeft w:val="0"/>
          <w:marRight w:val="0"/>
          <w:marTop w:val="0"/>
          <w:marBottom w:val="0"/>
          <w:divBdr>
            <w:top w:val="none" w:sz="0" w:space="0" w:color="auto"/>
            <w:left w:val="none" w:sz="0" w:space="0" w:color="auto"/>
            <w:bottom w:val="none" w:sz="0" w:space="0" w:color="auto"/>
            <w:right w:val="none" w:sz="0" w:space="0" w:color="auto"/>
          </w:divBdr>
        </w:div>
        <w:div w:id="1759474500">
          <w:marLeft w:val="0"/>
          <w:marRight w:val="0"/>
          <w:marTop w:val="0"/>
          <w:marBottom w:val="0"/>
          <w:divBdr>
            <w:top w:val="none" w:sz="0" w:space="0" w:color="auto"/>
            <w:left w:val="none" w:sz="0" w:space="0" w:color="auto"/>
            <w:bottom w:val="none" w:sz="0" w:space="0" w:color="auto"/>
            <w:right w:val="none" w:sz="0" w:space="0" w:color="auto"/>
          </w:divBdr>
        </w:div>
        <w:div w:id="324624464">
          <w:marLeft w:val="0"/>
          <w:marRight w:val="0"/>
          <w:marTop w:val="0"/>
          <w:marBottom w:val="0"/>
          <w:divBdr>
            <w:top w:val="none" w:sz="0" w:space="0" w:color="auto"/>
            <w:left w:val="none" w:sz="0" w:space="0" w:color="auto"/>
            <w:bottom w:val="none" w:sz="0" w:space="0" w:color="auto"/>
            <w:right w:val="none" w:sz="0" w:space="0" w:color="auto"/>
          </w:divBdr>
        </w:div>
      </w:divsChild>
    </w:div>
    <w:div w:id="270934579">
      <w:bodyDiv w:val="1"/>
      <w:marLeft w:val="0"/>
      <w:marRight w:val="0"/>
      <w:marTop w:val="0"/>
      <w:marBottom w:val="0"/>
      <w:divBdr>
        <w:top w:val="none" w:sz="0" w:space="0" w:color="auto"/>
        <w:left w:val="none" w:sz="0" w:space="0" w:color="auto"/>
        <w:bottom w:val="none" w:sz="0" w:space="0" w:color="auto"/>
        <w:right w:val="none" w:sz="0" w:space="0" w:color="auto"/>
      </w:divBdr>
    </w:div>
    <w:div w:id="313679496">
      <w:bodyDiv w:val="1"/>
      <w:marLeft w:val="0"/>
      <w:marRight w:val="0"/>
      <w:marTop w:val="0"/>
      <w:marBottom w:val="0"/>
      <w:divBdr>
        <w:top w:val="none" w:sz="0" w:space="0" w:color="auto"/>
        <w:left w:val="none" w:sz="0" w:space="0" w:color="auto"/>
        <w:bottom w:val="none" w:sz="0" w:space="0" w:color="auto"/>
        <w:right w:val="none" w:sz="0" w:space="0" w:color="auto"/>
      </w:divBdr>
      <w:divsChild>
        <w:div w:id="2091540335">
          <w:marLeft w:val="0"/>
          <w:marRight w:val="0"/>
          <w:marTop w:val="0"/>
          <w:marBottom w:val="0"/>
          <w:divBdr>
            <w:top w:val="none" w:sz="0" w:space="0" w:color="auto"/>
            <w:left w:val="none" w:sz="0" w:space="0" w:color="auto"/>
            <w:bottom w:val="none" w:sz="0" w:space="0" w:color="auto"/>
            <w:right w:val="none" w:sz="0" w:space="0" w:color="auto"/>
          </w:divBdr>
        </w:div>
        <w:div w:id="1040207522">
          <w:marLeft w:val="0"/>
          <w:marRight w:val="0"/>
          <w:marTop w:val="0"/>
          <w:marBottom w:val="0"/>
          <w:divBdr>
            <w:top w:val="none" w:sz="0" w:space="0" w:color="auto"/>
            <w:left w:val="none" w:sz="0" w:space="0" w:color="auto"/>
            <w:bottom w:val="none" w:sz="0" w:space="0" w:color="auto"/>
            <w:right w:val="none" w:sz="0" w:space="0" w:color="auto"/>
          </w:divBdr>
        </w:div>
        <w:div w:id="1238518249">
          <w:marLeft w:val="0"/>
          <w:marRight w:val="0"/>
          <w:marTop w:val="0"/>
          <w:marBottom w:val="0"/>
          <w:divBdr>
            <w:top w:val="none" w:sz="0" w:space="0" w:color="auto"/>
            <w:left w:val="none" w:sz="0" w:space="0" w:color="auto"/>
            <w:bottom w:val="none" w:sz="0" w:space="0" w:color="auto"/>
            <w:right w:val="none" w:sz="0" w:space="0" w:color="auto"/>
          </w:divBdr>
        </w:div>
        <w:div w:id="496116268">
          <w:marLeft w:val="0"/>
          <w:marRight w:val="0"/>
          <w:marTop w:val="0"/>
          <w:marBottom w:val="0"/>
          <w:divBdr>
            <w:top w:val="none" w:sz="0" w:space="0" w:color="auto"/>
            <w:left w:val="none" w:sz="0" w:space="0" w:color="auto"/>
            <w:bottom w:val="none" w:sz="0" w:space="0" w:color="auto"/>
            <w:right w:val="none" w:sz="0" w:space="0" w:color="auto"/>
          </w:divBdr>
        </w:div>
        <w:div w:id="1912499909">
          <w:marLeft w:val="0"/>
          <w:marRight w:val="0"/>
          <w:marTop w:val="0"/>
          <w:marBottom w:val="0"/>
          <w:divBdr>
            <w:top w:val="none" w:sz="0" w:space="0" w:color="auto"/>
            <w:left w:val="none" w:sz="0" w:space="0" w:color="auto"/>
            <w:bottom w:val="none" w:sz="0" w:space="0" w:color="auto"/>
            <w:right w:val="none" w:sz="0" w:space="0" w:color="auto"/>
          </w:divBdr>
        </w:div>
        <w:div w:id="365839653">
          <w:marLeft w:val="0"/>
          <w:marRight w:val="0"/>
          <w:marTop w:val="0"/>
          <w:marBottom w:val="0"/>
          <w:divBdr>
            <w:top w:val="none" w:sz="0" w:space="0" w:color="auto"/>
            <w:left w:val="none" w:sz="0" w:space="0" w:color="auto"/>
            <w:bottom w:val="none" w:sz="0" w:space="0" w:color="auto"/>
            <w:right w:val="none" w:sz="0" w:space="0" w:color="auto"/>
          </w:divBdr>
        </w:div>
        <w:div w:id="1071855847">
          <w:marLeft w:val="0"/>
          <w:marRight w:val="0"/>
          <w:marTop w:val="0"/>
          <w:marBottom w:val="0"/>
          <w:divBdr>
            <w:top w:val="none" w:sz="0" w:space="0" w:color="auto"/>
            <w:left w:val="none" w:sz="0" w:space="0" w:color="auto"/>
            <w:bottom w:val="none" w:sz="0" w:space="0" w:color="auto"/>
            <w:right w:val="none" w:sz="0" w:space="0" w:color="auto"/>
          </w:divBdr>
        </w:div>
        <w:div w:id="44649933">
          <w:marLeft w:val="0"/>
          <w:marRight w:val="0"/>
          <w:marTop w:val="0"/>
          <w:marBottom w:val="0"/>
          <w:divBdr>
            <w:top w:val="none" w:sz="0" w:space="0" w:color="auto"/>
            <w:left w:val="none" w:sz="0" w:space="0" w:color="auto"/>
            <w:bottom w:val="none" w:sz="0" w:space="0" w:color="auto"/>
            <w:right w:val="none" w:sz="0" w:space="0" w:color="auto"/>
          </w:divBdr>
        </w:div>
        <w:div w:id="1044449123">
          <w:marLeft w:val="0"/>
          <w:marRight w:val="0"/>
          <w:marTop w:val="0"/>
          <w:marBottom w:val="0"/>
          <w:divBdr>
            <w:top w:val="none" w:sz="0" w:space="0" w:color="auto"/>
            <w:left w:val="none" w:sz="0" w:space="0" w:color="auto"/>
            <w:bottom w:val="none" w:sz="0" w:space="0" w:color="auto"/>
            <w:right w:val="none" w:sz="0" w:space="0" w:color="auto"/>
          </w:divBdr>
        </w:div>
        <w:div w:id="2116904928">
          <w:marLeft w:val="0"/>
          <w:marRight w:val="0"/>
          <w:marTop w:val="0"/>
          <w:marBottom w:val="0"/>
          <w:divBdr>
            <w:top w:val="none" w:sz="0" w:space="0" w:color="auto"/>
            <w:left w:val="none" w:sz="0" w:space="0" w:color="auto"/>
            <w:bottom w:val="none" w:sz="0" w:space="0" w:color="auto"/>
            <w:right w:val="none" w:sz="0" w:space="0" w:color="auto"/>
          </w:divBdr>
        </w:div>
      </w:divsChild>
    </w:div>
    <w:div w:id="339235954">
      <w:bodyDiv w:val="1"/>
      <w:marLeft w:val="0"/>
      <w:marRight w:val="0"/>
      <w:marTop w:val="0"/>
      <w:marBottom w:val="0"/>
      <w:divBdr>
        <w:top w:val="none" w:sz="0" w:space="0" w:color="auto"/>
        <w:left w:val="none" w:sz="0" w:space="0" w:color="auto"/>
        <w:bottom w:val="none" w:sz="0" w:space="0" w:color="auto"/>
        <w:right w:val="none" w:sz="0" w:space="0" w:color="auto"/>
      </w:divBdr>
    </w:div>
    <w:div w:id="367610882">
      <w:bodyDiv w:val="1"/>
      <w:marLeft w:val="0"/>
      <w:marRight w:val="0"/>
      <w:marTop w:val="0"/>
      <w:marBottom w:val="0"/>
      <w:divBdr>
        <w:top w:val="none" w:sz="0" w:space="0" w:color="auto"/>
        <w:left w:val="none" w:sz="0" w:space="0" w:color="auto"/>
        <w:bottom w:val="none" w:sz="0" w:space="0" w:color="auto"/>
        <w:right w:val="none" w:sz="0" w:space="0" w:color="auto"/>
      </w:divBdr>
    </w:div>
    <w:div w:id="476457516">
      <w:bodyDiv w:val="1"/>
      <w:marLeft w:val="0"/>
      <w:marRight w:val="0"/>
      <w:marTop w:val="0"/>
      <w:marBottom w:val="0"/>
      <w:divBdr>
        <w:top w:val="none" w:sz="0" w:space="0" w:color="auto"/>
        <w:left w:val="none" w:sz="0" w:space="0" w:color="auto"/>
        <w:bottom w:val="none" w:sz="0" w:space="0" w:color="auto"/>
        <w:right w:val="none" w:sz="0" w:space="0" w:color="auto"/>
      </w:divBdr>
    </w:div>
    <w:div w:id="493839192">
      <w:bodyDiv w:val="1"/>
      <w:marLeft w:val="0"/>
      <w:marRight w:val="0"/>
      <w:marTop w:val="0"/>
      <w:marBottom w:val="0"/>
      <w:divBdr>
        <w:top w:val="none" w:sz="0" w:space="0" w:color="auto"/>
        <w:left w:val="none" w:sz="0" w:space="0" w:color="auto"/>
        <w:bottom w:val="none" w:sz="0" w:space="0" w:color="auto"/>
        <w:right w:val="none" w:sz="0" w:space="0" w:color="auto"/>
      </w:divBdr>
    </w:div>
    <w:div w:id="520120563">
      <w:bodyDiv w:val="1"/>
      <w:marLeft w:val="0"/>
      <w:marRight w:val="0"/>
      <w:marTop w:val="0"/>
      <w:marBottom w:val="0"/>
      <w:divBdr>
        <w:top w:val="none" w:sz="0" w:space="0" w:color="auto"/>
        <w:left w:val="none" w:sz="0" w:space="0" w:color="auto"/>
        <w:bottom w:val="none" w:sz="0" w:space="0" w:color="auto"/>
        <w:right w:val="none" w:sz="0" w:space="0" w:color="auto"/>
      </w:divBdr>
    </w:div>
    <w:div w:id="590165026">
      <w:bodyDiv w:val="1"/>
      <w:marLeft w:val="0"/>
      <w:marRight w:val="0"/>
      <w:marTop w:val="0"/>
      <w:marBottom w:val="0"/>
      <w:divBdr>
        <w:top w:val="none" w:sz="0" w:space="0" w:color="auto"/>
        <w:left w:val="none" w:sz="0" w:space="0" w:color="auto"/>
        <w:bottom w:val="none" w:sz="0" w:space="0" w:color="auto"/>
        <w:right w:val="none" w:sz="0" w:space="0" w:color="auto"/>
      </w:divBdr>
    </w:div>
    <w:div w:id="591354612">
      <w:bodyDiv w:val="1"/>
      <w:marLeft w:val="0"/>
      <w:marRight w:val="0"/>
      <w:marTop w:val="0"/>
      <w:marBottom w:val="0"/>
      <w:divBdr>
        <w:top w:val="none" w:sz="0" w:space="0" w:color="auto"/>
        <w:left w:val="none" w:sz="0" w:space="0" w:color="auto"/>
        <w:bottom w:val="none" w:sz="0" w:space="0" w:color="auto"/>
        <w:right w:val="none" w:sz="0" w:space="0" w:color="auto"/>
      </w:divBdr>
    </w:div>
    <w:div w:id="609361390">
      <w:bodyDiv w:val="1"/>
      <w:marLeft w:val="0"/>
      <w:marRight w:val="0"/>
      <w:marTop w:val="0"/>
      <w:marBottom w:val="0"/>
      <w:divBdr>
        <w:top w:val="none" w:sz="0" w:space="0" w:color="auto"/>
        <w:left w:val="none" w:sz="0" w:space="0" w:color="auto"/>
        <w:bottom w:val="none" w:sz="0" w:space="0" w:color="auto"/>
        <w:right w:val="none" w:sz="0" w:space="0" w:color="auto"/>
      </w:divBdr>
    </w:div>
    <w:div w:id="612590786">
      <w:bodyDiv w:val="1"/>
      <w:marLeft w:val="0"/>
      <w:marRight w:val="0"/>
      <w:marTop w:val="0"/>
      <w:marBottom w:val="0"/>
      <w:divBdr>
        <w:top w:val="none" w:sz="0" w:space="0" w:color="auto"/>
        <w:left w:val="none" w:sz="0" w:space="0" w:color="auto"/>
        <w:bottom w:val="none" w:sz="0" w:space="0" w:color="auto"/>
        <w:right w:val="none" w:sz="0" w:space="0" w:color="auto"/>
      </w:divBdr>
    </w:div>
    <w:div w:id="660085272">
      <w:bodyDiv w:val="1"/>
      <w:marLeft w:val="0"/>
      <w:marRight w:val="0"/>
      <w:marTop w:val="0"/>
      <w:marBottom w:val="0"/>
      <w:divBdr>
        <w:top w:val="none" w:sz="0" w:space="0" w:color="auto"/>
        <w:left w:val="none" w:sz="0" w:space="0" w:color="auto"/>
        <w:bottom w:val="none" w:sz="0" w:space="0" w:color="auto"/>
        <w:right w:val="none" w:sz="0" w:space="0" w:color="auto"/>
      </w:divBdr>
    </w:div>
    <w:div w:id="833036364">
      <w:bodyDiv w:val="1"/>
      <w:marLeft w:val="0"/>
      <w:marRight w:val="0"/>
      <w:marTop w:val="0"/>
      <w:marBottom w:val="0"/>
      <w:divBdr>
        <w:top w:val="none" w:sz="0" w:space="0" w:color="auto"/>
        <w:left w:val="none" w:sz="0" w:space="0" w:color="auto"/>
        <w:bottom w:val="none" w:sz="0" w:space="0" w:color="auto"/>
        <w:right w:val="none" w:sz="0" w:space="0" w:color="auto"/>
      </w:divBdr>
    </w:div>
    <w:div w:id="845359826">
      <w:bodyDiv w:val="1"/>
      <w:marLeft w:val="0"/>
      <w:marRight w:val="0"/>
      <w:marTop w:val="0"/>
      <w:marBottom w:val="0"/>
      <w:divBdr>
        <w:top w:val="none" w:sz="0" w:space="0" w:color="auto"/>
        <w:left w:val="none" w:sz="0" w:space="0" w:color="auto"/>
        <w:bottom w:val="none" w:sz="0" w:space="0" w:color="auto"/>
        <w:right w:val="none" w:sz="0" w:space="0" w:color="auto"/>
      </w:divBdr>
      <w:divsChild>
        <w:div w:id="372190109">
          <w:marLeft w:val="0"/>
          <w:marRight w:val="0"/>
          <w:marTop w:val="0"/>
          <w:marBottom w:val="0"/>
          <w:divBdr>
            <w:top w:val="none" w:sz="0" w:space="0" w:color="auto"/>
            <w:left w:val="none" w:sz="0" w:space="0" w:color="auto"/>
            <w:bottom w:val="none" w:sz="0" w:space="0" w:color="auto"/>
            <w:right w:val="none" w:sz="0" w:space="0" w:color="auto"/>
          </w:divBdr>
        </w:div>
        <w:div w:id="1592468233">
          <w:marLeft w:val="0"/>
          <w:marRight w:val="0"/>
          <w:marTop w:val="0"/>
          <w:marBottom w:val="0"/>
          <w:divBdr>
            <w:top w:val="none" w:sz="0" w:space="0" w:color="auto"/>
            <w:left w:val="none" w:sz="0" w:space="0" w:color="auto"/>
            <w:bottom w:val="none" w:sz="0" w:space="0" w:color="auto"/>
            <w:right w:val="none" w:sz="0" w:space="0" w:color="auto"/>
          </w:divBdr>
          <w:divsChild>
            <w:div w:id="1893077447">
              <w:marLeft w:val="0"/>
              <w:marRight w:val="165"/>
              <w:marTop w:val="150"/>
              <w:marBottom w:val="0"/>
              <w:divBdr>
                <w:top w:val="none" w:sz="0" w:space="0" w:color="auto"/>
                <w:left w:val="none" w:sz="0" w:space="0" w:color="auto"/>
                <w:bottom w:val="none" w:sz="0" w:space="0" w:color="auto"/>
                <w:right w:val="none" w:sz="0" w:space="0" w:color="auto"/>
              </w:divBdr>
              <w:divsChild>
                <w:div w:id="67923755">
                  <w:marLeft w:val="0"/>
                  <w:marRight w:val="0"/>
                  <w:marTop w:val="0"/>
                  <w:marBottom w:val="0"/>
                  <w:divBdr>
                    <w:top w:val="none" w:sz="0" w:space="0" w:color="auto"/>
                    <w:left w:val="none" w:sz="0" w:space="0" w:color="auto"/>
                    <w:bottom w:val="none" w:sz="0" w:space="0" w:color="auto"/>
                    <w:right w:val="none" w:sz="0" w:space="0" w:color="auto"/>
                  </w:divBdr>
                  <w:divsChild>
                    <w:div w:id="68702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0592">
      <w:bodyDiv w:val="1"/>
      <w:marLeft w:val="0"/>
      <w:marRight w:val="0"/>
      <w:marTop w:val="0"/>
      <w:marBottom w:val="0"/>
      <w:divBdr>
        <w:top w:val="none" w:sz="0" w:space="0" w:color="auto"/>
        <w:left w:val="none" w:sz="0" w:space="0" w:color="auto"/>
        <w:bottom w:val="none" w:sz="0" w:space="0" w:color="auto"/>
        <w:right w:val="none" w:sz="0" w:space="0" w:color="auto"/>
      </w:divBdr>
    </w:div>
    <w:div w:id="1200168420">
      <w:bodyDiv w:val="1"/>
      <w:marLeft w:val="0"/>
      <w:marRight w:val="0"/>
      <w:marTop w:val="0"/>
      <w:marBottom w:val="0"/>
      <w:divBdr>
        <w:top w:val="none" w:sz="0" w:space="0" w:color="auto"/>
        <w:left w:val="none" w:sz="0" w:space="0" w:color="auto"/>
        <w:bottom w:val="none" w:sz="0" w:space="0" w:color="auto"/>
        <w:right w:val="none" w:sz="0" w:space="0" w:color="auto"/>
      </w:divBdr>
    </w:div>
    <w:div w:id="1233813204">
      <w:bodyDiv w:val="1"/>
      <w:marLeft w:val="0"/>
      <w:marRight w:val="0"/>
      <w:marTop w:val="0"/>
      <w:marBottom w:val="0"/>
      <w:divBdr>
        <w:top w:val="none" w:sz="0" w:space="0" w:color="auto"/>
        <w:left w:val="none" w:sz="0" w:space="0" w:color="auto"/>
        <w:bottom w:val="none" w:sz="0" w:space="0" w:color="auto"/>
        <w:right w:val="none" w:sz="0" w:space="0" w:color="auto"/>
      </w:divBdr>
    </w:div>
    <w:div w:id="1251548423">
      <w:bodyDiv w:val="1"/>
      <w:marLeft w:val="0"/>
      <w:marRight w:val="0"/>
      <w:marTop w:val="0"/>
      <w:marBottom w:val="0"/>
      <w:divBdr>
        <w:top w:val="none" w:sz="0" w:space="0" w:color="auto"/>
        <w:left w:val="none" w:sz="0" w:space="0" w:color="auto"/>
        <w:bottom w:val="none" w:sz="0" w:space="0" w:color="auto"/>
        <w:right w:val="none" w:sz="0" w:space="0" w:color="auto"/>
      </w:divBdr>
    </w:div>
    <w:div w:id="1257787673">
      <w:bodyDiv w:val="1"/>
      <w:marLeft w:val="0"/>
      <w:marRight w:val="0"/>
      <w:marTop w:val="0"/>
      <w:marBottom w:val="0"/>
      <w:divBdr>
        <w:top w:val="none" w:sz="0" w:space="0" w:color="auto"/>
        <w:left w:val="none" w:sz="0" w:space="0" w:color="auto"/>
        <w:bottom w:val="none" w:sz="0" w:space="0" w:color="auto"/>
        <w:right w:val="none" w:sz="0" w:space="0" w:color="auto"/>
      </w:divBdr>
    </w:div>
    <w:div w:id="1268460375">
      <w:bodyDiv w:val="1"/>
      <w:marLeft w:val="0"/>
      <w:marRight w:val="0"/>
      <w:marTop w:val="0"/>
      <w:marBottom w:val="0"/>
      <w:divBdr>
        <w:top w:val="none" w:sz="0" w:space="0" w:color="auto"/>
        <w:left w:val="none" w:sz="0" w:space="0" w:color="auto"/>
        <w:bottom w:val="none" w:sz="0" w:space="0" w:color="auto"/>
        <w:right w:val="none" w:sz="0" w:space="0" w:color="auto"/>
      </w:divBdr>
      <w:divsChild>
        <w:div w:id="826482108">
          <w:marLeft w:val="0"/>
          <w:marRight w:val="0"/>
          <w:marTop w:val="0"/>
          <w:marBottom w:val="0"/>
          <w:divBdr>
            <w:top w:val="none" w:sz="0" w:space="0" w:color="auto"/>
            <w:left w:val="none" w:sz="0" w:space="0" w:color="auto"/>
            <w:bottom w:val="none" w:sz="0" w:space="0" w:color="auto"/>
            <w:right w:val="none" w:sz="0" w:space="0" w:color="auto"/>
          </w:divBdr>
        </w:div>
        <w:div w:id="986126793">
          <w:marLeft w:val="0"/>
          <w:marRight w:val="0"/>
          <w:marTop w:val="0"/>
          <w:marBottom w:val="0"/>
          <w:divBdr>
            <w:top w:val="none" w:sz="0" w:space="0" w:color="auto"/>
            <w:left w:val="none" w:sz="0" w:space="0" w:color="auto"/>
            <w:bottom w:val="none" w:sz="0" w:space="0" w:color="auto"/>
            <w:right w:val="none" w:sz="0" w:space="0" w:color="auto"/>
          </w:divBdr>
        </w:div>
        <w:div w:id="1162045425">
          <w:marLeft w:val="0"/>
          <w:marRight w:val="0"/>
          <w:marTop w:val="0"/>
          <w:marBottom w:val="0"/>
          <w:divBdr>
            <w:top w:val="none" w:sz="0" w:space="0" w:color="auto"/>
            <w:left w:val="none" w:sz="0" w:space="0" w:color="auto"/>
            <w:bottom w:val="none" w:sz="0" w:space="0" w:color="auto"/>
            <w:right w:val="none" w:sz="0" w:space="0" w:color="auto"/>
          </w:divBdr>
        </w:div>
        <w:div w:id="907957719">
          <w:marLeft w:val="0"/>
          <w:marRight w:val="0"/>
          <w:marTop w:val="0"/>
          <w:marBottom w:val="0"/>
          <w:divBdr>
            <w:top w:val="none" w:sz="0" w:space="0" w:color="auto"/>
            <w:left w:val="none" w:sz="0" w:space="0" w:color="auto"/>
            <w:bottom w:val="none" w:sz="0" w:space="0" w:color="auto"/>
            <w:right w:val="none" w:sz="0" w:space="0" w:color="auto"/>
          </w:divBdr>
        </w:div>
        <w:div w:id="826937156">
          <w:marLeft w:val="0"/>
          <w:marRight w:val="0"/>
          <w:marTop w:val="0"/>
          <w:marBottom w:val="0"/>
          <w:divBdr>
            <w:top w:val="none" w:sz="0" w:space="0" w:color="auto"/>
            <w:left w:val="none" w:sz="0" w:space="0" w:color="auto"/>
            <w:bottom w:val="none" w:sz="0" w:space="0" w:color="auto"/>
            <w:right w:val="none" w:sz="0" w:space="0" w:color="auto"/>
          </w:divBdr>
        </w:div>
        <w:div w:id="656154656">
          <w:marLeft w:val="0"/>
          <w:marRight w:val="0"/>
          <w:marTop w:val="0"/>
          <w:marBottom w:val="0"/>
          <w:divBdr>
            <w:top w:val="none" w:sz="0" w:space="0" w:color="auto"/>
            <w:left w:val="none" w:sz="0" w:space="0" w:color="auto"/>
            <w:bottom w:val="none" w:sz="0" w:space="0" w:color="auto"/>
            <w:right w:val="none" w:sz="0" w:space="0" w:color="auto"/>
          </w:divBdr>
        </w:div>
        <w:div w:id="2029215254">
          <w:marLeft w:val="0"/>
          <w:marRight w:val="0"/>
          <w:marTop w:val="0"/>
          <w:marBottom w:val="0"/>
          <w:divBdr>
            <w:top w:val="none" w:sz="0" w:space="0" w:color="auto"/>
            <w:left w:val="none" w:sz="0" w:space="0" w:color="auto"/>
            <w:bottom w:val="none" w:sz="0" w:space="0" w:color="auto"/>
            <w:right w:val="none" w:sz="0" w:space="0" w:color="auto"/>
          </w:divBdr>
        </w:div>
        <w:div w:id="200747940">
          <w:marLeft w:val="0"/>
          <w:marRight w:val="0"/>
          <w:marTop w:val="0"/>
          <w:marBottom w:val="0"/>
          <w:divBdr>
            <w:top w:val="none" w:sz="0" w:space="0" w:color="auto"/>
            <w:left w:val="none" w:sz="0" w:space="0" w:color="auto"/>
            <w:bottom w:val="none" w:sz="0" w:space="0" w:color="auto"/>
            <w:right w:val="none" w:sz="0" w:space="0" w:color="auto"/>
          </w:divBdr>
        </w:div>
        <w:div w:id="1375734238">
          <w:marLeft w:val="0"/>
          <w:marRight w:val="0"/>
          <w:marTop w:val="0"/>
          <w:marBottom w:val="0"/>
          <w:divBdr>
            <w:top w:val="none" w:sz="0" w:space="0" w:color="auto"/>
            <w:left w:val="none" w:sz="0" w:space="0" w:color="auto"/>
            <w:bottom w:val="none" w:sz="0" w:space="0" w:color="auto"/>
            <w:right w:val="none" w:sz="0" w:space="0" w:color="auto"/>
          </w:divBdr>
        </w:div>
        <w:div w:id="659238420">
          <w:marLeft w:val="0"/>
          <w:marRight w:val="0"/>
          <w:marTop w:val="0"/>
          <w:marBottom w:val="0"/>
          <w:divBdr>
            <w:top w:val="none" w:sz="0" w:space="0" w:color="auto"/>
            <w:left w:val="none" w:sz="0" w:space="0" w:color="auto"/>
            <w:bottom w:val="none" w:sz="0" w:space="0" w:color="auto"/>
            <w:right w:val="none" w:sz="0" w:space="0" w:color="auto"/>
          </w:divBdr>
        </w:div>
      </w:divsChild>
    </w:div>
    <w:div w:id="1273589991">
      <w:bodyDiv w:val="1"/>
      <w:marLeft w:val="0"/>
      <w:marRight w:val="0"/>
      <w:marTop w:val="0"/>
      <w:marBottom w:val="0"/>
      <w:divBdr>
        <w:top w:val="none" w:sz="0" w:space="0" w:color="auto"/>
        <w:left w:val="none" w:sz="0" w:space="0" w:color="auto"/>
        <w:bottom w:val="none" w:sz="0" w:space="0" w:color="auto"/>
        <w:right w:val="none" w:sz="0" w:space="0" w:color="auto"/>
      </w:divBdr>
    </w:div>
    <w:div w:id="1307124580">
      <w:bodyDiv w:val="1"/>
      <w:marLeft w:val="0"/>
      <w:marRight w:val="0"/>
      <w:marTop w:val="0"/>
      <w:marBottom w:val="0"/>
      <w:divBdr>
        <w:top w:val="none" w:sz="0" w:space="0" w:color="auto"/>
        <w:left w:val="none" w:sz="0" w:space="0" w:color="auto"/>
        <w:bottom w:val="none" w:sz="0" w:space="0" w:color="auto"/>
        <w:right w:val="none" w:sz="0" w:space="0" w:color="auto"/>
      </w:divBdr>
    </w:div>
    <w:div w:id="1399815937">
      <w:bodyDiv w:val="1"/>
      <w:marLeft w:val="0"/>
      <w:marRight w:val="0"/>
      <w:marTop w:val="0"/>
      <w:marBottom w:val="0"/>
      <w:divBdr>
        <w:top w:val="none" w:sz="0" w:space="0" w:color="auto"/>
        <w:left w:val="none" w:sz="0" w:space="0" w:color="auto"/>
        <w:bottom w:val="none" w:sz="0" w:space="0" w:color="auto"/>
        <w:right w:val="none" w:sz="0" w:space="0" w:color="auto"/>
      </w:divBdr>
    </w:div>
    <w:div w:id="1626503273">
      <w:bodyDiv w:val="1"/>
      <w:marLeft w:val="0"/>
      <w:marRight w:val="0"/>
      <w:marTop w:val="0"/>
      <w:marBottom w:val="0"/>
      <w:divBdr>
        <w:top w:val="none" w:sz="0" w:space="0" w:color="auto"/>
        <w:left w:val="none" w:sz="0" w:space="0" w:color="auto"/>
        <w:bottom w:val="none" w:sz="0" w:space="0" w:color="auto"/>
        <w:right w:val="none" w:sz="0" w:space="0" w:color="auto"/>
      </w:divBdr>
    </w:div>
    <w:div w:id="1654213503">
      <w:bodyDiv w:val="1"/>
      <w:marLeft w:val="0"/>
      <w:marRight w:val="0"/>
      <w:marTop w:val="0"/>
      <w:marBottom w:val="0"/>
      <w:divBdr>
        <w:top w:val="none" w:sz="0" w:space="0" w:color="auto"/>
        <w:left w:val="none" w:sz="0" w:space="0" w:color="auto"/>
        <w:bottom w:val="none" w:sz="0" w:space="0" w:color="auto"/>
        <w:right w:val="none" w:sz="0" w:space="0" w:color="auto"/>
      </w:divBdr>
    </w:div>
    <w:div w:id="1678775957">
      <w:bodyDiv w:val="1"/>
      <w:marLeft w:val="0"/>
      <w:marRight w:val="0"/>
      <w:marTop w:val="0"/>
      <w:marBottom w:val="0"/>
      <w:divBdr>
        <w:top w:val="none" w:sz="0" w:space="0" w:color="auto"/>
        <w:left w:val="none" w:sz="0" w:space="0" w:color="auto"/>
        <w:bottom w:val="none" w:sz="0" w:space="0" w:color="auto"/>
        <w:right w:val="none" w:sz="0" w:space="0" w:color="auto"/>
      </w:divBdr>
    </w:div>
    <w:div w:id="1716201157">
      <w:bodyDiv w:val="1"/>
      <w:marLeft w:val="0"/>
      <w:marRight w:val="0"/>
      <w:marTop w:val="0"/>
      <w:marBottom w:val="0"/>
      <w:divBdr>
        <w:top w:val="none" w:sz="0" w:space="0" w:color="auto"/>
        <w:left w:val="none" w:sz="0" w:space="0" w:color="auto"/>
        <w:bottom w:val="none" w:sz="0" w:space="0" w:color="auto"/>
        <w:right w:val="none" w:sz="0" w:space="0" w:color="auto"/>
      </w:divBdr>
    </w:div>
    <w:div w:id="1788506576">
      <w:bodyDiv w:val="1"/>
      <w:marLeft w:val="0"/>
      <w:marRight w:val="0"/>
      <w:marTop w:val="0"/>
      <w:marBottom w:val="0"/>
      <w:divBdr>
        <w:top w:val="none" w:sz="0" w:space="0" w:color="auto"/>
        <w:left w:val="none" w:sz="0" w:space="0" w:color="auto"/>
        <w:bottom w:val="none" w:sz="0" w:space="0" w:color="auto"/>
        <w:right w:val="none" w:sz="0" w:space="0" w:color="auto"/>
      </w:divBdr>
    </w:div>
    <w:div w:id="1803189819">
      <w:bodyDiv w:val="1"/>
      <w:marLeft w:val="0"/>
      <w:marRight w:val="0"/>
      <w:marTop w:val="0"/>
      <w:marBottom w:val="0"/>
      <w:divBdr>
        <w:top w:val="none" w:sz="0" w:space="0" w:color="auto"/>
        <w:left w:val="none" w:sz="0" w:space="0" w:color="auto"/>
        <w:bottom w:val="none" w:sz="0" w:space="0" w:color="auto"/>
        <w:right w:val="none" w:sz="0" w:space="0" w:color="auto"/>
      </w:divBdr>
    </w:div>
    <w:div w:id="1811943472">
      <w:bodyDiv w:val="1"/>
      <w:marLeft w:val="0"/>
      <w:marRight w:val="0"/>
      <w:marTop w:val="0"/>
      <w:marBottom w:val="0"/>
      <w:divBdr>
        <w:top w:val="none" w:sz="0" w:space="0" w:color="auto"/>
        <w:left w:val="none" w:sz="0" w:space="0" w:color="auto"/>
        <w:bottom w:val="none" w:sz="0" w:space="0" w:color="auto"/>
        <w:right w:val="none" w:sz="0" w:space="0" w:color="auto"/>
      </w:divBdr>
    </w:div>
    <w:div w:id="1972443432">
      <w:bodyDiv w:val="1"/>
      <w:marLeft w:val="0"/>
      <w:marRight w:val="0"/>
      <w:marTop w:val="0"/>
      <w:marBottom w:val="0"/>
      <w:divBdr>
        <w:top w:val="none" w:sz="0" w:space="0" w:color="auto"/>
        <w:left w:val="none" w:sz="0" w:space="0" w:color="auto"/>
        <w:bottom w:val="none" w:sz="0" w:space="0" w:color="auto"/>
        <w:right w:val="none" w:sz="0" w:space="0" w:color="auto"/>
      </w:divBdr>
    </w:div>
    <w:div w:id="1973175278">
      <w:bodyDiv w:val="1"/>
      <w:marLeft w:val="0"/>
      <w:marRight w:val="0"/>
      <w:marTop w:val="0"/>
      <w:marBottom w:val="0"/>
      <w:divBdr>
        <w:top w:val="none" w:sz="0" w:space="0" w:color="auto"/>
        <w:left w:val="none" w:sz="0" w:space="0" w:color="auto"/>
        <w:bottom w:val="none" w:sz="0" w:space="0" w:color="auto"/>
        <w:right w:val="none" w:sz="0" w:space="0" w:color="auto"/>
      </w:divBdr>
    </w:div>
    <w:div w:id="2046826928">
      <w:bodyDiv w:val="1"/>
      <w:marLeft w:val="0"/>
      <w:marRight w:val="0"/>
      <w:marTop w:val="0"/>
      <w:marBottom w:val="0"/>
      <w:divBdr>
        <w:top w:val="none" w:sz="0" w:space="0" w:color="auto"/>
        <w:left w:val="none" w:sz="0" w:space="0" w:color="auto"/>
        <w:bottom w:val="none" w:sz="0" w:space="0" w:color="auto"/>
        <w:right w:val="none" w:sz="0" w:space="0" w:color="auto"/>
      </w:divBdr>
    </w:div>
    <w:div w:id="2129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charneyfarm.com/about-3" TargetMode="External"/><Relationship Id="rId13" Type="http://schemas.openxmlformats.org/officeDocument/2006/relationships/hyperlink" Target="https://www.facebook.com/TravelBaham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hamasplasticmovement.org/" TargetMode="External"/><Relationship Id="rId12" Type="http://schemas.openxmlformats.org/officeDocument/2006/relationships/hyperlink" Target="https://www.bahamas.com/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openmindconsulting.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tleislandhotels.com/" TargetMode="External"/><Relationship Id="rId5" Type="http://schemas.openxmlformats.org/officeDocument/2006/relationships/footnotes" Target="footnotes.xml"/><Relationship Id="rId15" Type="http://schemas.openxmlformats.org/officeDocument/2006/relationships/hyperlink" Target="https://www.instagram.com/VisitTheBahamas/" TargetMode="External"/><Relationship Id="rId10" Type="http://schemas.openxmlformats.org/officeDocument/2006/relationships/hyperlink" Target="https://www.sampsoncayproject.com/theproje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nt.bs/" TargetMode="External"/><Relationship Id="rId14" Type="http://schemas.openxmlformats.org/officeDocument/2006/relationships/hyperlink" Target="https://www.youtube.com/user/VisitTheBaha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4568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Peterson</dc:creator>
  <cp:keywords/>
  <dc:description/>
  <cp:lastModifiedBy>ANGELA MARINI</cp:lastModifiedBy>
  <cp:revision>4</cp:revision>
  <dcterms:created xsi:type="dcterms:W3CDTF">2025-12-15T09:03:00Z</dcterms:created>
  <dcterms:modified xsi:type="dcterms:W3CDTF">2025-12-18T14:28:00Z</dcterms:modified>
</cp:coreProperties>
</file>