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C4CD" w14:textId="388CBABC" w:rsidR="00997C76" w:rsidRDefault="00997C76" w:rsidP="17E3F190">
      <w:pPr>
        <w:pStyle w:val="NormaleWeb"/>
        <w:spacing w:before="0" w:beforeAutospacing="0" w:after="0" w:afterAutospacing="0"/>
        <w:jc w:val="center"/>
        <w:rPr>
          <w:rFonts w:asciiTheme="minorHAnsi" w:hAnsiTheme="minorHAnsi" w:cstheme="minorBidi"/>
          <w:b/>
          <w:bCs/>
          <w:color w:val="000000" w:themeColor="text1"/>
          <w:sz w:val="52"/>
          <w:szCs w:val="52"/>
        </w:rPr>
      </w:pPr>
      <w:r w:rsidRPr="17E3F190">
        <w:rPr>
          <w:rFonts w:asciiTheme="minorHAnsi" w:hAnsiTheme="minorHAnsi" w:cstheme="minorBidi"/>
          <w:b/>
          <w:bCs/>
          <w:color w:val="000000" w:themeColor="text1"/>
          <w:sz w:val="52"/>
          <w:szCs w:val="52"/>
        </w:rPr>
        <w:t>CioccolaTò 2026 cresce e fa sistema</w:t>
      </w:r>
      <w:r w:rsidR="38770334" w:rsidRPr="17E3F190">
        <w:rPr>
          <w:rFonts w:asciiTheme="minorHAnsi" w:hAnsiTheme="minorHAnsi" w:cstheme="minorBidi"/>
          <w:b/>
          <w:bCs/>
          <w:color w:val="000000" w:themeColor="text1"/>
          <w:sz w:val="52"/>
          <w:szCs w:val="52"/>
        </w:rPr>
        <w:t>.</w:t>
      </w:r>
    </w:p>
    <w:p w14:paraId="014FEE72" w14:textId="1204A950" w:rsidR="00997C76" w:rsidRDefault="00997C76" w:rsidP="17E3F190">
      <w:pPr>
        <w:pStyle w:val="NormaleWeb"/>
        <w:spacing w:before="0" w:beforeAutospacing="0" w:after="0" w:afterAutospacing="0"/>
        <w:jc w:val="center"/>
        <w:rPr>
          <w:rFonts w:asciiTheme="minorHAnsi" w:hAnsiTheme="minorHAnsi" w:cstheme="minorBidi"/>
          <w:b/>
          <w:bCs/>
          <w:color w:val="000000"/>
          <w:sz w:val="52"/>
          <w:szCs w:val="52"/>
        </w:rPr>
      </w:pPr>
      <w:r w:rsidRPr="17E3F190">
        <w:rPr>
          <w:rFonts w:asciiTheme="minorHAnsi" w:hAnsiTheme="minorHAnsi" w:cstheme="minorBidi"/>
          <w:b/>
          <w:bCs/>
          <w:color w:val="000000" w:themeColor="text1"/>
          <w:sz w:val="52"/>
          <w:szCs w:val="52"/>
        </w:rPr>
        <w:t>Torino capitale della filiera del cioccolato</w:t>
      </w:r>
    </w:p>
    <w:p w14:paraId="4D32A2A5" w14:textId="2B596DE4" w:rsidR="00997C76" w:rsidRPr="00997C76" w:rsidRDefault="00173454" w:rsidP="00997C76">
      <w:pPr>
        <w:pStyle w:val="NormaleWeb"/>
        <w:spacing w:before="0" w:beforeAutospacing="0" w:after="160" w:afterAutospacing="0"/>
        <w:jc w:val="center"/>
        <w:rPr>
          <w:rFonts w:asciiTheme="minorHAnsi" w:hAnsiTheme="minorHAnsi" w:cstheme="minorHAnsi"/>
          <w:b/>
          <w:bCs/>
          <w:color w:val="000000"/>
        </w:rPr>
      </w:pPr>
      <w:r w:rsidRPr="00173454">
        <w:rPr>
          <w:rFonts w:asciiTheme="minorHAnsi" w:hAnsiTheme="minorHAnsi" w:cstheme="minorHAnsi"/>
          <w:b/>
          <w:bCs/>
          <w:color w:val="000000"/>
        </w:rPr>
        <w:t>Dal 13 al 17 febbraio 2026 la manifestazione evolve in hub strategico della filiera, tra incontri B2B, formazione, intrattenimento educativo e 30 appuntamenti dedicati al pubblico.</w:t>
      </w:r>
    </w:p>
    <w:p w14:paraId="6F3F5795" w14:textId="5B4330FE" w:rsidR="006C56BA" w:rsidRPr="006C56BA" w:rsidRDefault="006C56BA" w:rsidP="00173454">
      <w:pPr>
        <w:pStyle w:val="NormaleWeb"/>
        <w:spacing w:before="0" w:beforeAutospacing="0" w:after="0" w:afterAutospacing="0"/>
        <w:jc w:val="both"/>
        <w:rPr>
          <w:rFonts w:asciiTheme="minorHAnsi" w:hAnsiTheme="minorHAnsi" w:cstheme="minorHAnsi"/>
          <w:sz w:val="21"/>
          <w:szCs w:val="21"/>
        </w:rPr>
      </w:pPr>
      <w:r w:rsidRPr="006C56BA">
        <w:rPr>
          <w:rFonts w:asciiTheme="minorHAnsi" w:hAnsiTheme="minorHAnsi" w:cstheme="minorHAnsi"/>
          <w:i/>
          <w:iCs/>
          <w:color w:val="000000"/>
          <w:sz w:val="21"/>
          <w:szCs w:val="21"/>
        </w:rPr>
        <w:t>To</w:t>
      </w:r>
      <w:r>
        <w:rPr>
          <w:rFonts w:asciiTheme="minorHAnsi" w:hAnsiTheme="minorHAnsi" w:cstheme="minorHAnsi"/>
          <w:i/>
          <w:iCs/>
          <w:color w:val="000000"/>
          <w:sz w:val="21"/>
          <w:szCs w:val="21"/>
        </w:rPr>
        <w:t xml:space="preserve">rino, 6 febbraio 2026 – </w:t>
      </w:r>
      <w:r w:rsidRPr="006C56BA">
        <w:rPr>
          <w:rFonts w:asciiTheme="minorHAnsi" w:hAnsiTheme="minorHAnsi" w:cstheme="minorHAnsi"/>
          <w:color w:val="000000"/>
          <w:sz w:val="21"/>
          <w:szCs w:val="21"/>
        </w:rPr>
        <w:t xml:space="preserve">Torino si prepara a riabbracciare </w:t>
      </w:r>
      <w:r w:rsidRPr="006C56BA">
        <w:rPr>
          <w:rFonts w:asciiTheme="minorHAnsi" w:hAnsiTheme="minorHAnsi" w:cstheme="minorHAnsi"/>
          <w:b/>
          <w:bCs/>
          <w:color w:val="000000"/>
          <w:sz w:val="21"/>
          <w:szCs w:val="21"/>
        </w:rPr>
        <w:t>CioccolaTò</w:t>
      </w:r>
      <w:r w:rsidRPr="006C56BA">
        <w:rPr>
          <w:rFonts w:asciiTheme="minorHAnsi" w:hAnsiTheme="minorHAnsi" w:cstheme="minorHAnsi"/>
          <w:color w:val="000000"/>
          <w:sz w:val="21"/>
          <w:szCs w:val="21"/>
        </w:rPr>
        <w:t xml:space="preserve">, l’appuntamento che </w:t>
      </w:r>
      <w:r w:rsidRPr="006C56BA">
        <w:rPr>
          <w:rFonts w:asciiTheme="minorHAnsi" w:hAnsiTheme="minorHAnsi" w:cstheme="minorHAnsi"/>
          <w:b/>
          <w:bCs/>
          <w:color w:val="000000"/>
          <w:sz w:val="21"/>
          <w:szCs w:val="21"/>
        </w:rPr>
        <w:t>dal 13 al 17 febbraio 2026</w:t>
      </w:r>
      <w:r w:rsidRPr="006C56BA">
        <w:rPr>
          <w:rFonts w:asciiTheme="minorHAnsi" w:hAnsiTheme="minorHAnsi" w:cstheme="minorHAnsi"/>
          <w:color w:val="000000"/>
          <w:sz w:val="21"/>
          <w:szCs w:val="21"/>
        </w:rPr>
        <w:t xml:space="preserve"> trasformerà Piazza Vittorio Veneto nel centro nevralgico</w:t>
      </w:r>
      <w:r w:rsidR="00297FCC">
        <w:rPr>
          <w:rFonts w:asciiTheme="minorHAnsi" w:hAnsiTheme="minorHAnsi" w:cstheme="minorHAnsi"/>
          <w:color w:val="000000"/>
          <w:sz w:val="21"/>
          <w:szCs w:val="21"/>
        </w:rPr>
        <w:t xml:space="preserve"> italiano</w:t>
      </w:r>
      <w:r w:rsidRPr="006C56BA">
        <w:rPr>
          <w:rFonts w:asciiTheme="minorHAnsi" w:hAnsiTheme="minorHAnsi" w:cstheme="minorHAnsi"/>
          <w:color w:val="000000"/>
          <w:sz w:val="21"/>
          <w:szCs w:val="21"/>
        </w:rPr>
        <w:t xml:space="preserve"> della filiera del cioccolato. Quest’anno l’evento compie un importante salto di qualità, evolvendosi in un vero e proprio </w:t>
      </w:r>
      <w:r w:rsidRPr="006C56BA">
        <w:rPr>
          <w:rFonts w:asciiTheme="minorHAnsi" w:hAnsiTheme="minorHAnsi" w:cstheme="minorHAnsi"/>
          <w:b/>
          <w:bCs/>
          <w:color w:val="000000"/>
          <w:sz w:val="21"/>
          <w:szCs w:val="21"/>
        </w:rPr>
        <w:t>hub strategico</w:t>
      </w:r>
      <w:r w:rsidRPr="006C56BA">
        <w:rPr>
          <w:rFonts w:asciiTheme="minorHAnsi" w:hAnsiTheme="minorHAnsi" w:cstheme="minorHAnsi"/>
          <w:color w:val="000000"/>
          <w:sz w:val="21"/>
          <w:szCs w:val="21"/>
        </w:rPr>
        <w:t xml:space="preserve"> capace di far dialogare l’intero ecosistema produttivo con l’intrattenimento educativo per le nuove generazioni.</w:t>
      </w:r>
    </w:p>
    <w:p w14:paraId="6C0FD1E2" w14:textId="77777777" w:rsidR="006C56BA" w:rsidRPr="006C56BA" w:rsidRDefault="006C56BA" w:rsidP="17E3F190">
      <w:pPr>
        <w:pStyle w:val="NormaleWeb"/>
        <w:spacing w:before="0" w:beforeAutospacing="0" w:after="0" w:afterAutospacing="0"/>
        <w:jc w:val="both"/>
        <w:rPr>
          <w:rFonts w:asciiTheme="minorHAnsi" w:hAnsiTheme="minorHAnsi" w:cstheme="minorBidi"/>
          <w:sz w:val="21"/>
          <w:szCs w:val="21"/>
        </w:rPr>
      </w:pPr>
      <w:r w:rsidRPr="17E3F190">
        <w:rPr>
          <w:rFonts w:asciiTheme="minorHAnsi" w:hAnsiTheme="minorHAnsi" w:cstheme="minorBidi"/>
          <w:color w:val="000000" w:themeColor="text1"/>
          <w:sz w:val="21"/>
          <w:szCs w:val="21"/>
        </w:rPr>
        <w:t xml:space="preserve">La grande novità di questa edizione è la </w:t>
      </w:r>
      <w:r w:rsidRPr="17E3F190">
        <w:rPr>
          <w:rFonts w:asciiTheme="minorHAnsi" w:hAnsiTheme="minorHAnsi" w:cstheme="minorBidi"/>
          <w:b/>
          <w:bCs/>
          <w:color w:val="000000" w:themeColor="text1"/>
          <w:sz w:val="21"/>
          <w:szCs w:val="21"/>
        </w:rPr>
        <w:t xml:space="preserve">nascita </w:t>
      </w:r>
      <w:r w:rsidRPr="17E3F190">
        <w:rPr>
          <w:rFonts w:asciiTheme="minorHAnsi" w:hAnsiTheme="minorHAnsi" w:cstheme="minorBidi"/>
          <w:color w:val="000000" w:themeColor="text1"/>
          <w:sz w:val="21"/>
          <w:szCs w:val="21"/>
        </w:rPr>
        <w:t>dell’</w:t>
      </w:r>
      <w:r w:rsidRPr="17E3F190">
        <w:rPr>
          <w:rFonts w:asciiTheme="minorHAnsi" w:hAnsiTheme="minorHAnsi" w:cstheme="minorBidi"/>
          <w:b/>
          <w:bCs/>
          <w:color w:val="000000" w:themeColor="text1"/>
          <w:sz w:val="21"/>
          <w:szCs w:val="21"/>
        </w:rPr>
        <w:t xml:space="preserve">Area B2B, </w:t>
      </w:r>
      <w:r w:rsidRPr="17E3F190">
        <w:rPr>
          <w:rFonts w:asciiTheme="minorHAnsi" w:hAnsiTheme="minorHAnsi" w:cstheme="minorBidi"/>
          <w:color w:val="000000" w:themeColor="text1"/>
          <w:sz w:val="21"/>
          <w:szCs w:val="21"/>
        </w:rPr>
        <w:t xml:space="preserve">uno spazio esclusivo ospitato nei locali di </w:t>
      </w:r>
      <w:r w:rsidRPr="17E3F190">
        <w:rPr>
          <w:rFonts w:asciiTheme="minorHAnsi" w:hAnsiTheme="minorHAnsi" w:cstheme="minorBidi"/>
          <w:b/>
          <w:bCs/>
          <w:color w:val="000000" w:themeColor="text1"/>
          <w:sz w:val="21"/>
          <w:szCs w:val="21"/>
        </w:rPr>
        <w:t>Signorvino in Piazza Vittorio Veneto</w:t>
      </w:r>
      <w:r w:rsidRPr="17E3F190">
        <w:rPr>
          <w:rFonts w:asciiTheme="minorHAnsi" w:hAnsiTheme="minorHAnsi" w:cstheme="minorBidi"/>
          <w:color w:val="000000" w:themeColor="text1"/>
          <w:sz w:val="21"/>
          <w:szCs w:val="21"/>
        </w:rPr>
        <w:t xml:space="preserve">, nelle giornate di </w:t>
      </w:r>
      <w:r w:rsidRPr="17E3F190">
        <w:rPr>
          <w:rFonts w:asciiTheme="minorHAnsi" w:hAnsiTheme="minorHAnsi" w:cstheme="minorBidi"/>
          <w:b/>
          <w:bCs/>
          <w:color w:val="000000" w:themeColor="text1"/>
          <w:sz w:val="21"/>
          <w:szCs w:val="21"/>
        </w:rPr>
        <w:t>lunedì 16 e martedì 17 febbraio</w:t>
      </w:r>
      <w:r w:rsidRPr="17E3F190">
        <w:rPr>
          <w:rFonts w:asciiTheme="minorHAnsi" w:hAnsiTheme="minorHAnsi" w:cstheme="minorBidi"/>
          <w:color w:val="000000" w:themeColor="text1"/>
          <w:sz w:val="21"/>
          <w:szCs w:val="21"/>
        </w:rPr>
        <w:t>. Qui, tra la sessione mattutina (9:30 - 12:00) e quella pomeridiana (15:00 - 18:30), produttori d’eccellenza e buyer nazionali e internazionali potranno incontrarsi per stringere nuovi accordi commerciali.</w:t>
      </w:r>
    </w:p>
    <w:p w14:paraId="35F3B487" w14:textId="00EE8762" w:rsidR="006C56BA" w:rsidRPr="006C56BA" w:rsidRDefault="006C56BA" w:rsidP="17E3F190">
      <w:pPr>
        <w:pStyle w:val="NormaleWeb"/>
        <w:spacing w:before="0" w:beforeAutospacing="0" w:after="0" w:afterAutospacing="0"/>
        <w:jc w:val="both"/>
        <w:rPr>
          <w:rFonts w:asciiTheme="minorHAnsi" w:hAnsiTheme="minorHAnsi" w:cstheme="minorBidi"/>
          <w:sz w:val="21"/>
          <w:szCs w:val="21"/>
        </w:rPr>
      </w:pPr>
      <w:r w:rsidRPr="17E3F190">
        <w:rPr>
          <w:rFonts w:asciiTheme="minorHAnsi" w:hAnsiTheme="minorHAnsi" w:cstheme="minorBidi"/>
          <w:color w:val="000000" w:themeColor="text1"/>
          <w:sz w:val="21"/>
          <w:szCs w:val="21"/>
        </w:rPr>
        <w:t xml:space="preserve">Più che una semplice area incontri, questo spazio è stato progettato per accogliere tutti i protagonisti che rendono grande il settore: dagli </w:t>
      </w:r>
      <w:r w:rsidRPr="17E3F190">
        <w:rPr>
          <w:rFonts w:asciiTheme="minorHAnsi" w:hAnsiTheme="minorHAnsi" w:cstheme="minorBidi"/>
          <w:b/>
          <w:bCs/>
          <w:color w:val="000000" w:themeColor="text1"/>
          <w:sz w:val="21"/>
          <w:szCs w:val="21"/>
        </w:rPr>
        <w:t>espositori di CioccolaTò</w:t>
      </w:r>
      <w:r w:rsidRPr="17E3F190">
        <w:rPr>
          <w:rFonts w:asciiTheme="minorHAnsi" w:hAnsiTheme="minorHAnsi" w:cstheme="minorBidi"/>
          <w:color w:val="000000" w:themeColor="text1"/>
          <w:sz w:val="21"/>
          <w:szCs w:val="21"/>
        </w:rPr>
        <w:t xml:space="preserve"> agli </w:t>
      </w:r>
      <w:r w:rsidRPr="17E3F190">
        <w:rPr>
          <w:rFonts w:asciiTheme="minorHAnsi" w:hAnsiTheme="minorHAnsi" w:cstheme="minorBidi"/>
          <w:b/>
          <w:bCs/>
          <w:color w:val="000000" w:themeColor="text1"/>
          <w:sz w:val="21"/>
          <w:szCs w:val="21"/>
        </w:rPr>
        <w:t>sponsor</w:t>
      </w:r>
      <w:r w:rsidRPr="17E3F190">
        <w:rPr>
          <w:rFonts w:asciiTheme="minorHAnsi" w:hAnsiTheme="minorHAnsi" w:cstheme="minorBidi"/>
          <w:color w:val="000000" w:themeColor="text1"/>
          <w:sz w:val="21"/>
          <w:szCs w:val="21"/>
        </w:rPr>
        <w:t xml:space="preserve">, fino agli </w:t>
      </w:r>
      <w:r w:rsidRPr="17E3F190">
        <w:rPr>
          <w:rFonts w:asciiTheme="minorHAnsi" w:hAnsiTheme="minorHAnsi" w:cstheme="minorBidi"/>
          <w:b/>
          <w:bCs/>
          <w:color w:val="000000" w:themeColor="text1"/>
          <w:sz w:val="21"/>
          <w:szCs w:val="21"/>
        </w:rPr>
        <w:t>operatori individuati da</w:t>
      </w:r>
      <w:r w:rsidR="009546B9">
        <w:rPr>
          <w:rFonts w:asciiTheme="minorHAnsi" w:hAnsiTheme="minorHAnsi" w:cstheme="minorBidi"/>
          <w:b/>
          <w:bCs/>
          <w:color w:val="000000" w:themeColor="text1"/>
          <w:sz w:val="21"/>
          <w:szCs w:val="21"/>
        </w:rPr>
        <w:t xml:space="preserve">lla </w:t>
      </w:r>
      <w:r w:rsidR="009546B9" w:rsidRPr="17E3F190">
        <w:rPr>
          <w:rFonts w:asciiTheme="minorHAnsi" w:hAnsiTheme="minorHAnsi" w:cstheme="minorBidi"/>
          <w:color w:val="000000" w:themeColor="text1"/>
          <w:sz w:val="21"/>
          <w:szCs w:val="21"/>
        </w:rPr>
        <w:t>Camera di commercio di Torino</w:t>
      </w:r>
      <w:r w:rsidR="009546B9">
        <w:rPr>
          <w:rFonts w:asciiTheme="minorHAnsi" w:hAnsiTheme="minorHAnsi" w:cstheme="minorBidi"/>
          <w:color w:val="000000" w:themeColor="text1"/>
          <w:sz w:val="21"/>
          <w:szCs w:val="21"/>
        </w:rPr>
        <w:t xml:space="preserve"> e </w:t>
      </w:r>
      <w:r w:rsidR="009546B9" w:rsidRPr="00581BF4">
        <w:rPr>
          <w:rFonts w:asciiTheme="minorHAnsi" w:hAnsiTheme="minorHAnsi" w:cstheme="minorBidi"/>
          <w:color w:val="000000" w:themeColor="text1"/>
          <w:sz w:val="21"/>
          <w:szCs w:val="21"/>
        </w:rPr>
        <w:t>da</w:t>
      </w:r>
      <w:r w:rsidRPr="00581BF4">
        <w:rPr>
          <w:rFonts w:asciiTheme="minorHAnsi" w:hAnsiTheme="minorHAnsi" w:cstheme="minorBidi"/>
          <w:color w:val="000000" w:themeColor="text1"/>
          <w:sz w:val="21"/>
          <w:szCs w:val="21"/>
        </w:rPr>
        <w:t>lle</w:t>
      </w:r>
      <w:r w:rsidRPr="17E3F190">
        <w:rPr>
          <w:rFonts w:asciiTheme="minorHAnsi" w:hAnsiTheme="minorHAnsi" w:cstheme="minorBidi"/>
          <w:b/>
          <w:bCs/>
          <w:color w:val="000000" w:themeColor="text1"/>
          <w:sz w:val="21"/>
          <w:szCs w:val="21"/>
        </w:rPr>
        <w:t xml:space="preserve"> principali associazioni di categoria</w:t>
      </w:r>
      <w:r w:rsidRPr="17E3F190">
        <w:rPr>
          <w:rFonts w:asciiTheme="minorHAnsi" w:hAnsiTheme="minorHAnsi" w:cstheme="minorBidi"/>
          <w:color w:val="000000" w:themeColor="text1"/>
          <w:sz w:val="21"/>
          <w:szCs w:val="21"/>
        </w:rPr>
        <w:t xml:space="preserve">. Il networking coinvolgerà i decision-maker del settore </w:t>
      </w:r>
      <w:r w:rsidRPr="17E3F190">
        <w:rPr>
          <w:rFonts w:asciiTheme="minorHAnsi" w:hAnsiTheme="minorHAnsi" w:cstheme="minorBidi"/>
          <w:b/>
          <w:bCs/>
          <w:color w:val="000000" w:themeColor="text1"/>
          <w:sz w:val="21"/>
          <w:szCs w:val="21"/>
        </w:rPr>
        <w:t>Retail</w:t>
      </w:r>
      <w:r w:rsidRPr="17E3F190">
        <w:rPr>
          <w:rFonts w:asciiTheme="minorHAnsi" w:hAnsiTheme="minorHAnsi" w:cstheme="minorBidi"/>
          <w:color w:val="000000" w:themeColor="text1"/>
          <w:sz w:val="21"/>
          <w:szCs w:val="21"/>
        </w:rPr>
        <w:t xml:space="preserve">, inclusi buyer della </w:t>
      </w:r>
      <w:r w:rsidRPr="17E3F190">
        <w:rPr>
          <w:rFonts w:asciiTheme="minorHAnsi" w:hAnsiTheme="minorHAnsi" w:cstheme="minorBidi"/>
          <w:b/>
          <w:bCs/>
          <w:color w:val="000000" w:themeColor="text1"/>
          <w:sz w:val="21"/>
          <w:szCs w:val="21"/>
        </w:rPr>
        <w:t>GDO</w:t>
      </w:r>
      <w:r w:rsidRPr="17E3F190">
        <w:rPr>
          <w:rFonts w:asciiTheme="minorHAnsi" w:hAnsiTheme="minorHAnsi" w:cstheme="minorBidi"/>
          <w:color w:val="000000" w:themeColor="text1"/>
          <w:sz w:val="21"/>
          <w:szCs w:val="21"/>
        </w:rPr>
        <w:t xml:space="preserve"> e del </w:t>
      </w:r>
      <w:r w:rsidRPr="17E3F190">
        <w:rPr>
          <w:rFonts w:asciiTheme="minorHAnsi" w:hAnsiTheme="minorHAnsi" w:cstheme="minorBidi"/>
          <w:b/>
          <w:bCs/>
          <w:color w:val="000000" w:themeColor="text1"/>
          <w:sz w:val="21"/>
          <w:szCs w:val="21"/>
        </w:rPr>
        <w:t>Normal Trade</w:t>
      </w:r>
      <w:r w:rsidRPr="17E3F190">
        <w:rPr>
          <w:rFonts w:asciiTheme="minorHAnsi" w:hAnsiTheme="minorHAnsi" w:cstheme="minorBidi"/>
          <w:color w:val="000000" w:themeColor="text1"/>
          <w:sz w:val="21"/>
          <w:szCs w:val="21"/>
        </w:rPr>
        <w:t xml:space="preserve">, e l’intero comparto </w:t>
      </w:r>
      <w:r w:rsidRPr="17E3F190">
        <w:rPr>
          <w:rFonts w:asciiTheme="minorHAnsi" w:hAnsiTheme="minorHAnsi" w:cstheme="minorBidi"/>
          <w:b/>
          <w:bCs/>
          <w:color w:val="000000" w:themeColor="text1"/>
          <w:sz w:val="21"/>
          <w:szCs w:val="21"/>
        </w:rPr>
        <w:t>HoReCa</w:t>
      </w:r>
      <w:r w:rsidRPr="17E3F190">
        <w:rPr>
          <w:rFonts w:asciiTheme="minorHAnsi" w:hAnsiTheme="minorHAnsi" w:cstheme="minorBidi"/>
          <w:color w:val="000000" w:themeColor="text1"/>
          <w:sz w:val="21"/>
          <w:szCs w:val="21"/>
        </w:rPr>
        <w:t>, dalle pasticcerie e bar caffetterie fino alle catene di ristorazione e al catering. Sarà</w:t>
      </w:r>
      <w:r w:rsidR="4C91B8D3" w:rsidRPr="17E3F190">
        <w:rPr>
          <w:rFonts w:asciiTheme="minorHAnsi" w:hAnsiTheme="minorHAnsi" w:cstheme="minorBidi"/>
          <w:color w:val="000000" w:themeColor="text1"/>
          <w:sz w:val="21"/>
          <w:szCs w:val="21"/>
        </w:rPr>
        <w:t>,</w:t>
      </w:r>
      <w:r w:rsidRPr="17E3F190">
        <w:rPr>
          <w:rFonts w:asciiTheme="minorHAnsi" w:hAnsiTheme="minorHAnsi" w:cstheme="minorBidi"/>
          <w:color w:val="000000" w:themeColor="text1"/>
          <w:sz w:val="21"/>
          <w:szCs w:val="21"/>
        </w:rPr>
        <w:t xml:space="preserve"> inoltre</w:t>
      </w:r>
      <w:r w:rsidR="528F01CA" w:rsidRPr="17E3F190">
        <w:rPr>
          <w:rFonts w:asciiTheme="minorHAnsi" w:hAnsiTheme="minorHAnsi" w:cstheme="minorBidi"/>
          <w:color w:val="000000" w:themeColor="text1"/>
          <w:sz w:val="21"/>
          <w:szCs w:val="21"/>
        </w:rPr>
        <w:t>,</w:t>
      </w:r>
      <w:r w:rsidRPr="17E3F190">
        <w:rPr>
          <w:rFonts w:asciiTheme="minorHAnsi" w:hAnsiTheme="minorHAnsi" w:cstheme="minorBidi"/>
          <w:color w:val="000000" w:themeColor="text1"/>
          <w:sz w:val="21"/>
          <w:szCs w:val="21"/>
        </w:rPr>
        <w:t xml:space="preserve"> punto di riferimento per l’</w:t>
      </w:r>
      <w:r w:rsidRPr="17E3F190">
        <w:rPr>
          <w:rFonts w:asciiTheme="minorHAnsi" w:hAnsiTheme="minorHAnsi" w:cstheme="minorBidi"/>
          <w:b/>
          <w:bCs/>
          <w:color w:val="000000" w:themeColor="text1"/>
          <w:sz w:val="21"/>
          <w:szCs w:val="21"/>
        </w:rPr>
        <w:t>artigianato industriale</w:t>
      </w:r>
      <w:r w:rsidRPr="17E3F190">
        <w:rPr>
          <w:rFonts w:asciiTheme="minorHAnsi" w:hAnsiTheme="minorHAnsi" w:cstheme="minorBidi"/>
          <w:color w:val="000000" w:themeColor="text1"/>
          <w:sz w:val="21"/>
          <w:szCs w:val="21"/>
        </w:rPr>
        <w:t xml:space="preserve">, la </w:t>
      </w:r>
      <w:r w:rsidRPr="17E3F190">
        <w:rPr>
          <w:rFonts w:asciiTheme="minorHAnsi" w:hAnsiTheme="minorHAnsi" w:cstheme="minorBidi"/>
          <w:b/>
          <w:bCs/>
          <w:color w:val="000000" w:themeColor="text1"/>
          <w:sz w:val="21"/>
          <w:szCs w:val="21"/>
        </w:rPr>
        <w:t>Food Industry</w:t>
      </w:r>
      <w:r w:rsidRPr="17E3F190">
        <w:rPr>
          <w:rFonts w:asciiTheme="minorHAnsi" w:hAnsiTheme="minorHAnsi" w:cstheme="minorBidi"/>
          <w:color w:val="000000" w:themeColor="text1"/>
          <w:sz w:val="21"/>
          <w:szCs w:val="21"/>
        </w:rPr>
        <w:t xml:space="preserve"> e le realtà d’eccellenza nel </w:t>
      </w:r>
      <w:r w:rsidRPr="17E3F190">
        <w:rPr>
          <w:rFonts w:asciiTheme="minorHAnsi" w:hAnsiTheme="minorHAnsi" w:cstheme="minorBidi"/>
          <w:b/>
          <w:bCs/>
          <w:color w:val="000000" w:themeColor="text1"/>
          <w:sz w:val="21"/>
          <w:szCs w:val="21"/>
        </w:rPr>
        <w:t>Food Packaging</w:t>
      </w:r>
      <w:r w:rsidRPr="17E3F190">
        <w:rPr>
          <w:rFonts w:asciiTheme="minorHAnsi" w:hAnsiTheme="minorHAnsi" w:cstheme="minorBidi"/>
          <w:color w:val="000000" w:themeColor="text1"/>
          <w:sz w:val="21"/>
          <w:szCs w:val="21"/>
        </w:rPr>
        <w:t xml:space="preserve"> e </w:t>
      </w:r>
      <w:r w:rsidRPr="17E3F190">
        <w:rPr>
          <w:rFonts w:asciiTheme="minorHAnsi" w:hAnsiTheme="minorHAnsi" w:cstheme="minorBidi"/>
          <w:b/>
          <w:bCs/>
          <w:color w:val="000000" w:themeColor="text1"/>
          <w:sz w:val="21"/>
          <w:szCs w:val="21"/>
        </w:rPr>
        <w:t>Food Equipment</w:t>
      </w:r>
      <w:r w:rsidRPr="17E3F190">
        <w:rPr>
          <w:rFonts w:asciiTheme="minorHAnsi" w:hAnsiTheme="minorHAnsi" w:cstheme="minorBidi"/>
          <w:color w:val="000000" w:themeColor="text1"/>
          <w:sz w:val="21"/>
          <w:szCs w:val="21"/>
        </w:rPr>
        <w:t>, specializzate nei macchinari per la lavorazione del cacao.</w:t>
      </w:r>
    </w:p>
    <w:p w14:paraId="5F9A6D73" w14:textId="6E95862B" w:rsidR="00E102A0" w:rsidRDefault="006C56BA" w:rsidP="00173454">
      <w:pPr>
        <w:shd w:val="clear" w:color="auto" w:fill="FFFFFF"/>
        <w:jc w:val="both"/>
        <w:rPr>
          <w:rFonts w:asciiTheme="minorHAnsi" w:hAnsiTheme="minorHAnsi" w:cstheme="minorHAnsi"/>
          <w:color w:val="000000"/>
          <w:sz w:val="21"/>
          <w:szCs w:val="21"/>
        </w:rPr>
      </w:pPr>
      <w:r w:rsidRPr="006C56BA">
        <w:rPr>
          <w:rFonts w:asciiTheme="minorHAnsi" w:hAnsiTheme="minorHAnsi" w:cstheme="minorHAnsi"/>
          <w:color w:val="000000"/>
          <w:sz w:val="21"/>
          <w:szCs w:val="21"/>
        </w:rPr>
        <w:t xml:space="preserve">Grazie alla piattaforma </w:t>
      </w:r>
      <w:r w:rsidR="009546B9" w:rsidRPr="00901F55">
        <w:rPr>
          <w:rFonts w:asciiTheme="minorHAnsi" w:hAnsiTheme="minorHAnsi" w:cstheme="minorHAnsi"/>
          <w:color w:val="000000"/>
          <w:sz w:val="21"/>
          <w:szCs w:val="21"/>
        </w:rPr>
        <w:t xml:space="preserve">di business matching </w:t>
      </w:r>
      <w:proofErr w:type="spellStart"/>
      <w:r w:rsidRPr="00581BF4">
        <w:rPr>
          <w:rFonts w:asciiTheme="minorHAnsi" w:hAnsiTheme="minorHAnsi" w:cstheme="minorHAnsi"/>
          <w:b/>
          <w:bCs/>
          <w:color w:val="000000"/>
          <w:sz w:val="21"/>
          <w:szCs w:val="21"/>
        </w:rPr>
        <w:t>Bsquare</w:t>
      </w:r>
      <w:proofErr w:type="spellEnd"/>
      <w:r w:rsidRPr="009546B9">
        <w:rPr>
          <w:rFonts w:asciiTheme="minorHAnsi" w:hAnsiTheme="minorHAnsi" w:cstheme="minorHAnsi"/>
          <w:color w:val="000000"/>
          <w:sz w:val="21"/>
          <w:szCs w:val="21"/>
        </w:rPr>
        <w:t>,</w:t>
      </w:r>
      <w:r w:rsidRPr="006C56BA">
        <w:rPr>
          <w:rFonts w:asciiTheme="minorHAnsi" w:hAnsiTheme="minorHAnsi" w:cstheme="minorHAnsi"/>
          <w:color w:val="000000"/>
          <w:sz w:val="21"/>
          <w:szCs w:val="21"/>
        </w:rPr>
        <w:t xml:space="preserve"> gli operatori potranno contare su un’agenda di appuntamenti ottimizzata, alternando </w:t>
      </w:r>
      <w:proofErr w:type="gramStart"/>
      <w:r w:rsidRPr="006C56BA">
        <w:rPr>
          <w:rFonts w:asciiTheme="minorHAnsi" w:hAnsiTheme="minorHAnsi" w:cstheme="minorHAnsi"/>
          <w:color w:val="000000"/>
          <w:sz w:val="21"/>
          <w:szCs w:val="21"/>
        </w:rPr>
        <w:t>i meeting</w:t>
      </w:r>
      <w:proofErr w:type="gramEnd"/>
      <w:r w:rsidRPr="006C56BA">
        <w:rPr>
          <w:rFonts w:asciiTheme="minorHAnsi" w:hAnsiTheme="minorHAnsi" w:cstheme="minorHAnsi"/>
          <w:color w:val="000000"/>
          <w:sz w:val="21"/>
          <w:szCs w:val="21"/>
        </w:rPr>
        <w:t xml:space="preserve"> a momenti di confronto tecnico nella </w:t>
      </w:r>
      <w:r w:rsidRPr="006C56BA">
        <w:rPr>
          <w:rFonts w:asciiTheme="minorHAnsi" w:hAnsiTheme="minorHAnsi" w:cstheme="minorHAnsi"/>
          <w:b/>
          <w:bCs/>
          <w:color w:val="000000"/>
          <w:sz w:val="21"/>
          <w:szCs w:val="21"/>
        </w:rPr>
        <w:t>Sala Convegni</w:t>
      </w:r>
      <w:r w:rsidRPr="006C56BA">
        <w:rPr>
          <w:rFonts w:asciiTheme="minorHAnsi" w:hAnsiTheme="minorHAnsi" w:cstheme="minorHAnsi"/>
          <w:color w:val="000000"/>
          <w:sz w:val="21"/>
          <w:szCs w:val="21"/>
        </w:rPr>
        <w:t xml:space="preserve">, dove si terranno conferenze e workshop dedicati </w:t>
      </w:r>
      <w:proofErr w:type="gramStart"/>
      <w:r w:rsidRPr="006C56BA">
        <w:rPr>
          <w:rFonts w:asciiTheme="minorHAnsi" w:hAnsiTheme="minorHAnsi" w:cstheme="minorHAnsi"/>
          <w:color w:val="000000"/>
          <w:sz w:val="21"/>
          <w:szCs w:val="21"/>
        </w:rPr>
        <w:t>ai nuovi trend</w:t>
      </w:r>
      <w:proofErr w:type="gramEnd"/>
      <w:r w:rsidRPr="006C56BA">
        <w:rPr>
          <w:rFonts w:asciiTheme="minorHAnsi" w:hAnsiTheme="minorHAnsi" w:cstheme="minorHAnsi"/>
          <w:color w:val="000000"/>
          <w:sz w:val="21"/>
          <w:szCs w:val="21"/>
        </w:rPr>
        <w:t>, all’innovazione e alle principali tematiche della produzione, distribuzione e promozione del cioccolato. Questi momenti formativi si alterneranno a pause più informali nell’</w:t>
      </w:r>
      <w:r w:rsidRPr="006C56BA">
        <w:rPr>
          <w:rFonts w:asciiTheme="minorHAnsi" w:hAnsiTheme="minorHAnsi" w:cstheme="minorHAnsi"/>
          <w:b/>
          <w:bCs/>
          <w:color w:val="000000"/>
          <w:sz w:val="21"/>
          <w:szCs w:val="21"/>
        </w:rPr>
        <w:t>Area Relax e Ristoro</w:t>
      </w:r>
      <w:r w:rsidRPr="006C56BA">
        <w:rPr>
          <w:rFonts w:asciiTheme="minorHAnsi" w:hAnsiTheme="minorHAnsi" w:cstheme="minorHAnsi"/>
          <w:color w:val="000000"/>
          <w:sz w:val="21"/>
          <w:szCs w:val="21"/>
        </w:rPr>
        <w:t>, creando un equilibrio tra networking, aggiornamento professionale e convivialità.</w:t>
      </w:r>
    </w:p>
    <w:p w14:paraId="24145F3E" w14:textId="74633F9A" w:rsidR="00901F55" w:rsidRPr="006C56BA" w:rsidRDefault="00901F55" w:rsidP="00173454">
      <w:pPr>
        <w:shd w:val="clear" w:color="auto" w:fill="FFFFFF"/>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Ad oggi, sono circa </w:t>
      </w:r>
      <w:r w:rsidR="009546B9">
        <w:rPr>
          <w:rFonts w:asciiTheme="minorHAnsi" w:hAnsiTheme="minorHAnsi" w:cstheme="minorHAnsi"/>
          <w:color w:val="000000"/>
          <w:sz w:val="21"/>
          <w:szCs w:val="21"/>
        </w:rPr>
        <w:t xml:space="preserve">una cinquantina </w:t>
      </w:r>
      <w:r>
        <w:rPr>
          <w:rFonts w:asciiTheme="minorHAnsi" w:hAnsiTheme="minorHAnsi" w:cstheme="minorHAnsi"/>
          <w:color w:val="000000"/>
          <w:sz w:val="21"/>
          <w:szCs w:val="21"/>
        </w:rPr>
        <w:t xml:space="preserve">i professionisti </w:t>
      </w:r>
      <w:r w:rsidRPr="00901F55">
        <w:rPr>
          <w:rFonts w:asciiTheme="minorHAnsi" w:hAnsiTheme="minorHAnsi" w:cstheme="minorHAnsi"/>
          <w:color w:val="000000"/>
          <w:sz w:val="21"/>
          <w:szCs w:val="21"/>
        </w:rPr>
        <w:t>registra</w:t>
      </w:r>
      <w:r>
        <w:rPr>
          <w:rFonts w:asciiTheme="minorHAnsi" w:hAnsiTheme="minorHAnsi" w:cstheme="minorHAnsi"/>
          <w:color w:val="000000"/>
          <w:sz w:val="21"/>
          <w:szCs w:val="21"/>
        </w:rPr>
        <w:t>t</w:t>
      </w:r>
      <w:r w:rsidRPr="00901F55">
        <w:rPr>
          <w:rFonts w:asciiTheme="minorHAnsi" w:hAnsiTheme="minorHAnsi" w:cstheme="minorHAnsi"/>
          <w:color w:val="000000"/>
          <w:sz w:val="21"/>
          <w:szCs w:val="21"/>
        </w:rPr>
        <w:t>i sulla piattaforma dedicata </w:t>
      </w:r>
      <w:hyperlink r:id="rId7" w:tgtFrame="_blank" w:tooltip="b2b.cioccola.to.it" w:history="1">
        <w:r w:rsidRPr="00901F55">
          <w:rPr>
            <w:rStyle w:val="Collegamentoipertestuale"/>
            <w:rFonts w:asciiTheme="minorHAnsi" w:hAnsiTheme="minorHAnsi" w:cstheme="minorHAnsi"/>
            <w:b/>
            <w:bCs/>
            <w:sz w:val="21"/>
            <w:szCs w:val="21"/>
          </w:rPr>
          <w:t>https://b2b.cioccola.to.it</w:t>
        </w:r>
      </w:hyperlink>
      <w:r w:rsidRPr="00901F55">
        <w:rPr>
          <w:rFonts w:asciiTheme="minorHAnsi" w:hAnsiTheme="minorHAnsi" w:cstheme="minorHAnsi"/>
          <w:color w:val="000000"/>
          <w:sz w:val="21"/>
          <w:szCs w:val="21"/>
        </w:rPr>
        <w:t xml:space="preserve"> </w:t>
      </w:r>
      <w:r>
        <w:rPr>
          <w:rFonts w:asciiTheme="minorHAnsi" w:hAnsiTheme="minorHAnsi" w:cstheme="minorHAnsi"/>
          <w:color w:val="000000"/>
          <w:sz w:val="21"/>
          <w:szCs w:val="21"/>
        </w:rPr>
        <w:t>attraverso cui, nelle</w:t>
      </w:r>
      <w:r w:rsidRPr="00901F55">
        <w:rPr>
          <w:rFonts w:asciiTheme="minorHAnsi" w:hAnsiTheme="minorHAnsi" w:cstheme="minorHAnsi"/>
          <w:color w:val="000000"/>
          <w:sz w:val="21"/>
          <w:szCs w:val="21"/>
        </w:rPr>
        <w:t xml:space="preserve"> fasce orarie 9.30–12.00 e 15.00–18.30</w:t>
      </w:r>
      <w:r>
        <w:rPr>
          <w:rFonts w:asciiTheme="minorHAnsi" w:hAnsiTheme="minorHAnsi" w:cstheme="minorHAnsi"/>
          <w:color w:val="000000"/>
          <w:sz w:val="21"/>
          <w:szCs w:val="21"/>
        </w:rPr>
        <w:t>,</w:t>
      </w:r>
      <w:r w:rsidRPr="00901F55">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è </w:t>
      </w:r>
      <w:r w:rsidRPr="00901F55">
        <w:rPr>
          <w:rFonts w:asciiTheme="minorHAnsi" w:hAnsiTheme="minorHAnsi" w:cstheme="minorHAnsi"/>
          <w:color w:val="000000"/>
          <w:sz w:val="21"/>
          <w:szCs w:val="21"/>
        </w:rPr>
        <w:t>possibile prenotare un tavolo riservato per i meeting, organizzati in slot </w:t>
      </w:r>
      <w:r w:rsidRPr="00901F55">
        <w:rPr>
          <w:rFonts w:asciiTheme="minorHAnsi" w:hAnsiTheme="minorHAnsi" w:cstheme="minorHAnsi"/>
          <w:b/>
          <w:bCs/>
          <w:color w:val="000000"/>
          <w:sz w:val="21"/>
          <w:szCs w:val="21"/>
        </w:rPr>
        <w:t>della durata di un’ora</w:t>
      </w:r>
      <w:r w:rsidRPr="00901F55">
        <w:rPr>
          <w:rFonts w:asciiTheme="minorHAnsi" w:hAnsiTheme="minorHAnsi" w:cstheme="minorHAnsi"/>
          <w:color w:val="000000"/>
          <w:sz w:val="21"/>
          <w:szCs w:val="21"/>
        </w:rPr>
        <w:t>.</w:t>
      </w:r>
      <w:r w:rsidR="009546B9">
        <w:rPr>
          <w:rFonts w:asciiTheme="minorHAnsi" w:hAnsiTheme="minorHAnsi" w:cstheme="minorHAnsi"/>
          <w:color w:val="000000"/>
          <w:sz w:val="21"/>
          <w:szCs w:val="21"/>
        </w:rPr>
        <w:t xml:space="preserve"> Tra i professionisti già iscritti, produttori di cioccolato ed espositori di CioccolaTò, ma anche</w:t>
      </w:r>
      <w:r w:rsidR="009546B9" w:rsidRPr="009546B9">
        <w:rPr>
          <w:rFonts w:asciiTheme="minorHAnsi" w:hAnsiTheme="minorHAnsi" w:cstheme="minorHAnsi"/>
          <w:color w:val="000000"/>
          <w:sz w:val="21"/>
          <w:szCs w:val="21"/>
        </w:rPr>
        <w:t xml:space="preserve"> consulenti aziendali in ambito economico e legale, aziende agricole biologiche, birrifici e un oleificio.</w:t>
      </w:r>
      <w:r w:rsidR="009546B9">
        <w:rPr>
          <w:rFonts w:asciiTheme="minorHAnsi" w:hAnsiTheme="minorHAnsi" w:cstheme="minorHAnsi"/>
          <w:color w:val="000000"/>
          <w:sz w:val="21"/>
          <w:szCs w:val="21"/>
        </w:rPr>
        <w:t xml:space="preserve"> Una platea eterogenea per molteplici opportunità</w:t>
      </w:r>
      <w:r w:rsidR="00120C6B">
        <w:rPr>
          <w:rFonts w:asciiTheme="minorHAnsi" w:hAnsiTheme="minorHAnsi" w:cstheme="minorHAnsi"/>
          <w:color w:val="000000"/>
          <w:sz w:val="21"/>
          <w:szCs w:val="21"/>
        </w:rPr>
        <w:t>.</w:t>
      </w:r>
    </w:p>
    <w:p w14:paraId="65A57F0B" w14:textId="77777777" w:rsidR="006C56BA" w:rsidRDefault="006C56BA" w:rsidP="006C56BA">
      <w:pPr>
        <w:shd w:val="clear" w:color="auto" w:fill="FFFFFF"/>
        <w:jc w:val="both"/>
        <w:rPr>
          <w:rFonts w:ascii="Calibri" w:eastAsia="Calibri" w:hAnsi="Calibri" w:cs="Calibri"/>
          <w:sz w:val="21"/>
          <w:szCs w:val="21"/>
        </w:rPr>
      </w:pPr>
    </w:p>
    <w:p w14:paraId="7C9EC0CE" w14:textId="40BAB728" w:rsidR="00F661F7" w:rsidRPr="00F661F7" w:rsidRDefault="00F661F7" w:rsidP="17E3F190">
      <w:pPr>
        <w:shd w:val="clear" w:color="auto" w:fill="FFFFFF" w:themeFill="background1"/>
        <w:jc w:val="both"/>
        <w:rPr>
          <w:rFonts w:ascii="Calibri" w:eastAsia="Calibri" w:hAnsi="Calibri" w:cs="Calibri"/>
          <w:color w:val="4A442A" w:themeColor="background2" w:themeShade="40"/>
          <w:sz w:val="22"/>
          <w:szCs w:val="22"/>
        </w:rPr>
      </w:pPr>
      <w:r w:rsidRPr="17E3F190">
        <w:rPr>
          <w:rFonts w:ascii="Calibri" w:eastAsia="Calibri" w:hAnsi="Calibri" w:cs="Calibri"/>
          <w:b/>
          <w:bCs/>
          <w:color w:val="4A442A" w:themeColor="background2" w:themeShade="40"/>
          <w:sz w:val="22"/>
          <w:szCs w:val="22"/>
        </w:rPr>
        <w:t>L’impresa del cioccolato: qualche dato di filiera</w:t>
      </w:r>
    </w:p>
    <w:p w14:paraId="7CAEDB46" w14:textId="02E75DB4" w:rsidR="00F661F7" w:rsidRPr="00F661F7" w:rsidRDefault="00F661F7" w:rsidP="00F661F7">
      <w:pPr>
        <w:shd w:val="clear" w:color="auto" w:fill="FFFFFF"/>
        <w:jc w:val="both"/>
        <w:rPr>
          <w:rFonts w:ascii="Calibri" w:eastAsia="Calibri" w:hAnsi="Calibri" w:cs="Calibri"/>
          <w:sz w:val="21"/>
          <w:szCs w:val="21"/>
        </w:rPr>
      </w:pPr>
      <w:r w:rsidRPr="17E3F190">
        <w:rPr>
          <w:rFonts w:ascii="Calibri" w:eastAsia="Calibri" w:hAnsi="Calibri" w:cs="Calibri"/>
          <w:sz w:val="21"/>
          <w:szCs w:val="21"/>
        </w:rPr>
        <w:t xml:space="preserve">Al 30 settembre 2025, si contavano </w:t>
      </w:r>
      <w:r w:rsidRPr="17E3F190">
        <w:rPr>
          <w:rFonts w:ascii="Calibri" w:eastAsia="Calibri" w:hAnsi="Calibri" w:cs="Calibri"/>
          <w:b/>
          <w:bCs/>
          <w:sz w:val="21"/>
          <w:szCs w:val="21"/>
        </w:rPr>
        <w:t>in Italia 755 imprese della produzione</w:t>
      </w:r>
      <w:r w:rsidRPr="17E3F190">
        <w:rPr>
          <w:rFonts w:ascii="Calibri" w:eastAsia="Calibri" w:hAnsi="Calibri" w:cs="Calibri"/>
          <w:sz w:val="21"/>
          <w:szCs w:val="21"/>
        </w:rPr>
        <w:t xml:space="preserve"> di cacao, cioccolato, caramelle e confetterie. In Piemonte erano presenti </w:t>
      </w:r>
      <w:r w:rsidRPr="17E3F190">
        <w:rPr>
          <w:rFonts w:ascii="Calibri" w:eastAsia="Calibri" w:hAnsi="Calibri" w:cs="Calibri"/>
          <w:b/>
          <w:bCs/>
          <w:sz w:val="21"/>
          <w:szCs w:val="21"/>
        </w:rPr>
        <w:t>106 imprese</w:t>
      </w:r>
      <w:r w:rsidRPr="17E3F190">
        <w:rPr>
          <w:rFonts w:ascii="Calibri" w:eastAsia="Calibri" w:hAnsi="Calibri" w:cs="Calibri"/>
          <w:sz w:val="21"/>
          <w:szCs w:val="21"/>
        </w:rPr>
        <w:t xml:space="preserve">, il 14,0% del totale nazionale. A Torino e provincia </w:t>
      </w:r>
      <w:r w:rsidRPr="17E3F190">
        <w:rPr>
          <w:rFonts w:ascii="Calibri" w:eastAsia="Calibri" w:hAnsi="Calibri" w:cs="Calibri"/>
          <w:b/>
          <w:bCs/>
          <w:sz w:val="21"/>
          <w:szCs w:val="21"/>
        </w:rPr>
        <w:t>52</w:t>
      </w:r>
      <w:r w:rsidRPr="17E3F190">
        <w:rPr>
          <w:rFonts w:ascii="Calibri" w:eastAsia="Calibri" w:hAnsi="Calibri" w:cs="Calibri"/>
          <w:sz w:val="21"/>
          <w:szCs w:val="21"/>
        </w:rPr>
        <w:t>, il 6,9% del totale nazionale.</w:t>
      </w:r>
      <w:r w:rsidR="005A19D8" w:rsidRPr="17E3F190">
        <w:rPr>
          <w:rFonts w:ascii="Calibri" w:eastAsia="Calibri" w:hAnsi="Calibri" w:cs="Calibri"/>
          <w:sz w:val="21"/>
          <w:szCs w:val="21"/>
        </w:rPr>
        <w:t xml:space="preserve"> </w:t>
      </w:r>
      <w:r w:rsidRPr="17E3F190">
        <w:rPr>
          <w:rFonts w:ascii="Calibri" w:eastAsia="Calibri" w:hAnsi="Calibri" w:cs="Calibri"/>
          <w:sz w:val="21"/>
          <w:szCs w:val="21"/>
        </w:rPr>
        <w:t xml:space="preserve">Allargando lo sguardo non solo alla produzione ma al commercio, il </w:t>
      </w:r>
      <w:r w:rsidRPr="17E3F190">
        <w:rPr>
          <w:rFonts w:ascii="Calibri" w:eastAsia="Calibri" w:hAnsi="Calibri" w:cs="Calibri"/>
          <w:b/>
          <w:bCs/>
          <w:sz w:val="21"/>
          <w:szCs w:val="21"/>
        </w:rPr>
        <w:t>commercio all’ingrosso</w:t>
      </w:r>
      <w:r w:rsidRPr="17E3F190">
        <w:rPr>
          <w:rFonts w:ascii="Calibri" w:eastAsia="Calibri" w:hAnsi="Calibri" w:cs="Calibri"/>
          <w:sz w:val="21"/>
          <w:szCs w:val="21"/>
        </w:rPr>
        <w:t xml:space="preserve"> di zucchero, cioccolato e dolciumi a fine settembre 2025 erano presenti </w:t>
      </w:r>
      <w:r w:rsidRPr="17E3F190">
        <w:rPr>
          <w:rFonts w:ascii="Calibri" w:eastAsia="Calibri" w:hAnsi="Calibri" w:cs="Calibri"/>
          <w:b/>
          <w:bCs/>
          <w:sz w:val="21"/>
          <w:szCs w:val="21"/>
        </w:rPr>
        <w:t xml:space="preserve">1.929 </w:t>
      </w:r>
      <w:r w:rsidRPr="17E3F190">
        <w:rPr>
          <w:rFonts w:ascii="Calibri" w:eastAsia="Calibri" w:hAnsi="Calibri" w:cs="Calibri"/>
          <w:sz w:val="21"/>
          <w:szCs w:val="21"/>
        </w:rPr>
        <w:t xml:space="preserve">imprese a livello nazionale, di cui </w:t>
      </w:r>
      <w:r w:rsidRPr="17E3F190">
        <w:rPr>
          <w:rFonts w:ascii="Calibri" w:eastAsia="Calibri" w:hAnsi="Calibri" w:cs="Calibri"/>
          <w:b/>
          <w:bCs/>
          <w:sz w:val="21"/>
          <w:szCs w:val="21"/>
        </w:rPr>
        <w:t>128 in Piemonte</w:t>
      </w:r>
      <w:r w:rsidRPr="17E3F190">
        <w:rPr>
          <w:rFonts w:ascii="Calibri" w:eastAsia="Calibri" w:hAnsi="Calibri" w:cs="Calibri"/>
          <w:sz w:val="21"/>
          <w:szCs w:val="21"/>
        </w:rPr>
        <w:t xml:space="preserve"> (il 6,6%) e </w:t>
      </w:r>
      <w:r w:rsidRPr="17E3F190">
        <w:rPr>
          <w:rFonts w:ascii="Calibri" w:eastAsia="Calibri" w:hAnsi="Calibri" w:cs="Calibri"/>
          <w:b/>
          <w:bCs/>
          <w:sz w:val="21"/>
          <w:szCs w:val="21"/>
        </w:rPr>
        <w:t>65 nella città metropolitana di Torino</w:t>
      </w:r>
      <w:r w:rsidRPr="17E3F190">
        <w:rPr>
          <w:rFonts w:ascii="Calibri" w:eastAsia="Calibri" w:hAnsi="Calibri" w:cs="Calibri"/>
          <w:sz w:val="21"/>
          <w:szCs w:val="21"/>
        </w:rPr>
        <w:t> (il 3,4%).</w:t>
      </w:r>
    </w:p>
    <w:p w14:paraId="0987C193" w14:textId="0A389B4E" w:rsidR="17E3F190" w:rsidRDefault="17E3F190" w:rsidP="17E3F190">
      <w:pPr>
        <w:shd w:val="clear" w:color="auto" w:fill="FFFFFF" w:themeFill="background1"/>
        <w:jc w:val="both"/>
        <w:rPr>
          <w:rFonts w:ascii="Calibri" w:eastAsia="Calibri" w:hAnsi="Calibri" w:cs="Calibri"/>
          <w:sz w:val="21"/>
          <w:szCs w:val="21"/>
        </w:rPr>
      </w:pPr>
    </w:p>
    <w:p w14:paraId="05F63A19" w14:textId="11A45699" w:rsidR="00F661F7" w:rsidRPr="00F661F7" w:rsidRDefault="00F661F7" w:rsidP="17E3F190">
      <w:pPr>
        <w:shd w:val="clear" w:color="auto" w:fill="FFFFFF" w:themeFill="background1"/>
        <w:jc w:val="both"/>
        <w:rPr>
          <w:rFonts w:ascii="Calibri" w:eastAsia="Calibri" w:hAnsi="Calibri" w:cs="Calibri"/>
          <w:sz w:val="21"/>
          <w:szCs w:val="21"/>
        </w:rPr>
      </w:pPr>
      <w:r w:rsidRPr="17E3F190">
        <w:rPr>
          <w:rFonts w:ascii="Calibri" w:eastAsia="Calibri" w:hAnsi="Calibri" w:cs="Calibri"/>
          <w:b/>
          <w:bCs/>
          <w:i/>
          <w:iCs/>
          <w:color w:val="4A442A" w:themeColor="background2" w:themeShade="40"/>
          <w:sz w:val="22"/>
          <w:szCs w:val="22"/>
        </w:rPr>
        <w:t>Il cioccolato nel mondo</w:t>
      </w:r>
      <w:r w:rsidR="005A19D8" w:rsidRPr="17E3F190">
        <w:rPr>
          <w:rFonts w:ascii="Calibri" w:eastAsia="Calibri" w:hAnsi="Calibri" w:cs="Calibri"/>
          <w:b/>
          <w:bCs/>
          <w:color w:val="4A442A" w:themeColor="background2" w:themeShade="40"/>
          <w:sz w:val="22"/>
          <w:szCs w:val="22"/>
        </w:rPr>
        <w:t>.</w:t>
      </w:r>
      <w:r w:rsidR="005A19D8" w:rsidRPr="17E3F190">
        <w:rPr>
          <w:rFonts w:ascii="Calibri" w:eastAsia="Calibri" w:hAnsi="Calibri" w:cs="Calibri"/>
          <w:b/>
          <w:bCs/>
          <w:sz w:val="21"/>
          <w:szCs w:val="21"/>
        </w:rPr>
        <w:t xml:space="preserve"> </w:t>
      </w:r>
      <w:r w:rsidRPr="17E3F190">
        <w:rPr>
          <w:rFonts w:ascii="Calibri" w:eastAsia="Calibri" w:hAnsi="Calibri" w:cs="Calibri"/>
          <w:sz w:val="21"/>
          <w:szCs w:val="21"/>
        </w:rPr>
        <w:t xml:space="preserve">Le esportazioni italiane di cacao, cioccolato, caramelle e confetterie sono ammontate a </w:t>
      </w:r>
      <w:r w:rsidRPr="17E3F190">
        <w:rPr>
          <w:rFonts w:ascii="Calibri" w:eastAsia="Calibri" w:hAnsi="Calibri" w:cs="Calibri"/>
          <w:b/>
          <w:bCs/>
          <w:sz w:val="21"/>
          <w:szCs w:val="21"/>
        </w:rPr>
        <w:t>2,4 miliardi di euro nei primi 9 mesi del 2025</w:t>
      </w:r>
      <w:r w:rsidRPr="17E3F190">
        <w:rPr>
          <w:rFonts w:ascii="Calibri" w:eastAsia="Calibri" w:hAnsi="Calibri" w:cs="Calibri"/>
          <w:sz w:val="21"/>
          <w:szCs w:val="21"/>
        </w:rPr>
        <w:t>, in crescita del 93,2% nei confronti dello stesso periodo del 2020; anche rispetto al periodo gennaio – settembre 2024 le vendite all’estero nazionali di cioccolata e altre preparazioni alimentari contenenti cacao crescono (+21,3%; 2,0 miliardi di euro).</w:t>
      </w:r>
    </w:p>
    <w:p w14:paraId="69B583DE" w14:textId="4E839F49" w:rsidR="17E3F190" w:rsidRDefault="17E3F190" w:rsidP="17E3F190">
      <w:pPr>
        <w:shd w:val="clear" w:color="auto" w:fill="FFFFFF" w:themeFill="background1"/>
        <w:jc w:val="both"/>
        <w:rPr>
          <w:rFonts w:ascii="Calibri" w:eastAsia="Calibri" w:hAnsi="Calibri" w:cs="Calibri"/>
          <w:sz w:val="21"/>
          <w:szCs w:val="21"/>
        </w:rPr>
      </w:pPr>
    </w:p>
    <w:p w14:paraId="1F6F2524" w14:textId="5170FE6A" w:rsidR="00F661F7" w:rsidRPr="00F661F7" w:rsidRDefault="00F661F7" w:rsidP="17E3F190">
      <w:pPr>
        <w:shd w:val="clear" w:color="auto" w:fill="FFFFFF" w:themeFill="background1"/>
        <w:jc w:val="both"/>
        <w:rPr>
          <w:rFonts w:ascii="Calibri" w:eastAsia="Calibri" w:hAnsi="Calibri" w:cs="Calibri"/>
          <w:sz w:val="21"/>
          <w:szCs w:val="21"/>
        </w:rPr>
      </w:pPr>
      <w:r w:rsidRPr="17E3F190">
        <w:rPr>
          <w:rFonts w:ascii="Calibri" w:eastAsia="Calibri" w:hAnsi="Calibri" w:cs="Calibri"/>
          <w:b/>
          <w:bCs/>
          <w:i/>
          <w:iCs/>
          <w:color w:val="4A442A" w:themeColor="background2" w:themeShade="40"/>
          <w:sz w:val="22"/>
          <w:szCs w:val="22"/>
        </w:rPr>
        <w:lastRenderedPageBreak/>
        <w:t>Le spese delle famiglie</w:t>
      </w:r>
      <w:r w:rsidR="005A19D8" w:rsidRPr="17E3F190">
        <w:rPr>
          <w:rFonts w:ascii="Calibri" w:eastAsia="Calibri" w:hAnsi="Calibri" w:cs="Calibri"/>
          <w:b/>
          <w:bCs/>
          <w:color w:val="4A442A" w:themeColor="background2" w:themeShade="40"/>
          <w:sz w:val="22"/>
          <w:szCs w:val="22"/>
        </w:rPr>
        <w:t>.</w:t>
      </w:r>
      <w:r w:rsidR="005A19D8" w:rsidRPr="17E3F190">
        <w:rPr>
          <w:rFonts w:ascii="Calibri" w:eastAsia="Calibri" w:hAnsi="Calibri" w:cs="Calibri"/>
          <w:sz w:val="21"/>
          <w:szCs w:val="21"/>
        </w:rPr>
        <w:t xml:space="preserve"> </w:t>
      </w:r>
      <w:r w:rsidRPr="17E3F190">
        <w:rPr>
          <w:rFonts w:ascii="Calibri" w:eastAsia="Calibri" w:hAnsi="Calibri" w:cs="Calibri"/>
          <w:sz w:val="21"/>
          <w:szCs w:val="21"/>
        </w:rPr>
        <w:t xml:space="preserve">Nel 2024 (ultimo dato disponibile), le </w:t>
      </w:r>
      <w:r w:rsidRPr="17E3F190">
        <w:rPr>
          <w:rFonts w:ascii="Calibri" w:eastAsia="Calibri" w:hAnsi="Calibri" w:cs="Calibri"/>
          <w:b/>
          <w:bCs/>
          <w:sz w:val="21"/>
          <w:szCs w:val="21"/>
        </w:rPr>
        <w:t>famiglie italiane</w:t>
      </w:r>
      <w:r w:rsidRPr="17E3F190">
        <w:rPr>
          <w:rFonts w:ascii="Calibri" w:eastAsia="Calibri" w:hAnsi="Calibri" w:cs="Calibri"/>
          <w:sz w:val="21"/>
          <w:szCs w:val="21"/>
        </w:rPr>
        <w:t xml:space="preserve"> hanno speso in media </w:t>
      </w:r>
      <w:r w:rsidRPr="17E3F190">
        <w:rPr>
          <w:rFonts w:ascii="Calibri" w:eastAsia="Calibri" w:hAnsi="Calibri" w:cs="Calibri"/>
          <w:b/>
          <w:bCs/>
          <w:sz w:val="21"/>
          <w:szCs w:val="21"/>
        </w:rPr>
        <w:t>23 euro al mese</w:t>
      </w:r>
      <w:r w:rsidRPr="17E3F190">
        <w:rPr>
          <w:rFonts w:ascii="Calibri" w:eastAsia="Calibri" w:hAnsi="Calibri" w:cs="Calibri"/>
          <w:sz w:val="21"/>
          <w:szCs w:val="21"/>
        </w:rPr>
        <w:t xml:space="preserve"> per zucchero, prodotti dolciari e dessert (il 4,7% delle spese alimentari), di cui 6,85 euro nella sola categoria del cioccolato, cacao e prodotti alimentari a base di cacao. Il dato è in crescita rispetto al 2022, quando la spesa media famigliare complessiva per dolci e dessert era pari a 20,95 euro, di cui 6,19 per prodotti in cioccolato.</w:t>
      </w:r>
    </w:p>
    <w:p w14:paraId="68EFEBAC" w14:textId="4E3B5359" w:rsidR="00F661F7" w:rsidRDefault="00F661F7" w:rsidP="17E3F190">
      <w:pPr>
        <w:shd w:val="clear" w:color="auto" w:fill="FFFFFF" w:themeFill="background1"/>
        <w:jc w:val="both"/>
        <w:rPr>
          <w:rFonts w:ascii="Calibri" w:eastAsia="Calibri" w:hAnsi="Calibri" w:cs="Calibri"/>
          <w:sz w:val="21"/>
          <w:szCs w:val="21"/>
        </w:rPr>
      </w:pPr>
      <w:r w:rsidRPr="17E3F190">
        <w:rPr>
          <w:rFonts w:ascii="Calibri" w:eastAsia="Calibri" w:hAnsi="Calibri" w:cs="Calibri"/>
          <w:sz w:val="21"/>
          <w:szCs w:val="21"/>
        </w:rPr>
        <w:t xml:space="preserve">Se si analizzano le spese per tipologia famigliare della macrocategoria zucchero, prodotti dolciari e dessert, nel 2024 </w:t>
      </w:r>
      <w:r w:rsidRPr="17E3F190">
        <w:rPr>
          <w:rFonts w:ascii="Calibri" w:eastAsia="Calibri" w:hAnsi="Calibri" w:cs="Calibri"/>
          <w:b/>
          <w:bCs/>
          <w:sz w:val="21"/>
          <w:szCs w:val="21"/>
        </w:rPr>
        <w:t>sono le coppie con oltre tre figli a sostenere la spesa mensile più elevata</w:t>
      </w:r>
      <w:r w:rsidRPr="17E3F190">
        <w:rPr>
          <w:rFonts w:ascii="Calibri" w:eastAsia="Calibri" w:hAnsi="Calibri" w:cs="Calibri"/>
          <w:sz w:val="21"/>
          <w:szCs w:val="21"/>
        </w:rPr>
        <w:t xml:space="preserve"> (37,16 euro), seguite da quelle con due figli (36,05 euro) e un figlio (29,56 euro). </w:t>
      </w:r>
    </w:p>
    <w:p w14:paraId="779AA11A" w14:textId="40135B0E" w:rsidR="00F661F7" w:rsidRDefault="00F661F7" w:rsidP="17E3F190">
      <w:pPr>
        <w:shd w:val="clear" w:color="auto" w:fill="FFFFFF" w:themeFill="background1"/>
        <w:jc w:val="both"/>
        <w:rPr>
          <w:rFonts w:ascii="Calibri" w:eastAsia="Calibri" w:hAnsi="Calibri" w:cs="Calibri"/>
          <w:sz w:val="21"/>
          <w:szCs w:val="21"/>
        </w:rPr>
      </w:pPr>
      <w:r w:rsidRPr="17E3F190">
        <w:rPr>
          <w:rFonts w:ascii="Calibri" w:eastAsia="Calibri" w:hAnsi="Calibri" w:cs="Calibri"/>
          <w:sz w:val="21"/>
          <w:szCs w:val="21"/>
        </w:rPr>
        <w:t>Al contrario, le persone sole over 65 anni sono le famiglie che spendono meno per la categoria (13,31 euro).</w:t>
      </w:r>
      <w:r w:rsidR="005A19D8" w:rsidRPr="17E3F190">
        <w:rPr>
          <w:rFonts w:ascii="Calibri" w:eastAsia="Calibri" w:hAnsi="Calibri" w:cs="Calibri"/>
          <w:sz w:val="21"/>
          <w:szCs w:val="21"/>
        </w:rPr>
        <w:t xml:space="preserve"> </w:t>
      </w:r>
      <w:r>
        <w:tab/>
      </w:r>
      <w:r>
        <w:br/>
      </w:r>
      <w:r w:rsidRPr="17E3F190">
        <w:rPr>
          <w:rFonts w:ascii="Calibri" w:eastAsia="Calibri" w:hAnsi="Calibri" w:cs="Calibri"/>
          <w:sz w:val="21"/>
          <w:szCs w:val="21"/>
        </w:rPr>
        <w:t>Nella città di Torino, nel 2024 le 240 famiglie indagate nell’Osservatorio sulle spese delle famiglie torinesi della Camera di commercio di Torino, hanno speso 43 euro mensili in dolciumi (il 10,6% delle spese alimentari), dato in crescita di +1 euro rispetto al 2023.</w:t>
      </w:r>
    </w:p>
    <w:p w14:paraId="32368B55" w14:textId="77777777" w:rsidR="00173454" w:rsidRDefault="00173454" w:rsidP="00F661F7">
      <w:pPr>
        <w:shd w:val="clear" w:color="auto" w:fill="FFFFFF"/>
        <w:jc w:val="both"/>
        <w:rPr>
          <w:rFonts w:ascii="Calibri" w:eastAsia="Calibri" w:hAnsi="Calibri" w:cs="Calibri"/>
          <w:sz w:val="21"/>
          <w:szCs w:val="21"/>
        </w:rPr>
      </w:pPr>
    </w:p>
    <w:p w14:paraId="75A71A5B" w14:textId="4A1713C1" w:rsidR="00C3063C" w:rsidRPr="00F661F7" w:rsidRDefault="00C3063C" w:rsidP="17E3F190">
      <w:pPr>
        <w:shd w:val="clear" w:color="auto" w:fill="FFFFFF" w:themeFill="background1"/>
        <w:jc w:val="both"/>
        <w:rPr>
          <w:rFonts w:ascii="Calibri" w:eastAsia="Calibri" w:hAnsi="Calibri" w:cs="Calibri"/>
          <w:b/>
          <w:bCs/>
          <w:i/>
          <w:iCs/>
          <w:color w:val="4A442A" w:themeColor="background2" w:themeShade="40"/>
          <w:sz w:val="22"/>
          <w:szCs w:val="22"/>
        </w:rPr>
      </w:pPr>
      <w:r w:rsidRPr="17E3F190">
        <w:rPr>
          <w:rFonts w:ascii="Calibri" w:eastAsia="Calibri" w:hAnsi="Calibri" w:cs="Calibri"/>
          <w:b/>
          <w:bCs/>
          <w:color w:val="4A442A" w:themeColor="background2" w:themeShade="40"/>
          <w:sz w:val="22"/>
          <w:szCs w:val="22"/>
        </w:rPr>
        <w:t xml:space="preserve">Il ritorno della </w:t>
      </w:r>
      <w:r w:rsidRPr="17E3F190">
        <w:rPr>
          <w:rFonts w:ascii="Calibri" w:eastAsia="Calibri" w:hAnsi="Calibri" w:cs="Calibri"/>
          <w:b/>
          <w:bCs/>
          <w:i/>
          <w:iCs/>
          <w:color w:val="4A442A" w:themeColor="background2" w:themeShade="40"/>
          <w:sz w:val="22"/>
          <w:szCs w:val="22"/>
        </w:rPr>
        <w:t>Casa del cioccolato</w:t>
      </w:r>
    </w:p>
    <w:p w14:paraId="0816D3BE" w14:textId="02AFC0FC" w:rsidR="00120C6B" w:rsidRDefault="00583805" w:rsidP="17E3F190">
      <w:pPr>
        <w:shd w:val="clear" w:color="auto" w:fill="FFFFFF" w:themeFill="background1"/>
        <w:jc w:val="both"/>
        <w:rPr>
          <w:rFonts w:ascii="Calibri" w:eastAsia="Calibri" w:hAnsi="Calibri" w:cs="Calibri"/>
          <w:sz w:val="21"/>
          <w:szCs w:val="21"/>
        </w:rPr>
      </w:pPr>
      <w:r w:rsidRPr="17E3F190">
        <w:rPr>
          <w:rFonts w:ascii="Calibri" w:eastAsia="Calibri" w:hAnsi="Calibri" w:cs="Calibri"/>
          <w:sz w:val="21"/>
          <w:szCs w:val="21"/>
        </w:rPr>
        <w:t xml:space="preserve">Dopo il grande successo dell’edizione 2025, che ha registrato il </w:t>
      </w:r>
      <w:r w:rsidRPr="17E3F190">
        <w:rPr>
          <w:rFonts w:ascii="Calibri" w:eastAsia="Calibri" w:hAnsi="Calibri" w:cs="Calibri"/>
          <w:b/>
          <w:bCs/>
          <w:sz w:val="21"/>
          <w:szCs w:val="21"/>
        </w:rPr>
        <w:t>tutto esaurito</w:t>
      </w:r>
      <w:r w:rsidRPr="17E3F190">
        <w:rPr>
          <w:rFonts w:ascii="Calibri" w:eastAsia="Calibri" w:hAnsi="Calibri" w:cs="Calibri"/>
          <w:sz w:val="21"/>
          <w:szCs w:val="21"/>
        </w:rPr>
        <w:t xml:space="preserve"> per ciascuno degli appuntamenti che vi si sono svolti, ritorna anche quest’anno, nel cuore di Piazza Vittorio, lo spazio de</w:t>
      </w:r>
      <w:r w:rsidR="005B1268" w:rsidRPr="17E3F190">
        <w:rPr>
          <w:rFonts w:ascii="Calibri" w:eastAsia="Calibri" w:hAnsi="Calibri" w:cs="Calibri"/>
          <w:sz w:val="21"/>
          <w:szCs w:val="21"/>
        </w:rPr>
        <w:t xml:space="preserve">lla </w:t>
      </w:r>
      <w:r w:rsidR="005B1268" w:rsidRPr="17E3F190">
        <w:rPr>
          <w:rFonts w:ascii="Calibri" w:eastAsia="Calibri" w:hAnsi="Calibri" w:cs="Calibri"/>
          <w:i/>
          <w:iCs/>
          <w:sz w:val="21"/>
          <w:szCs w:val="21"/>
        </w:rPr>
        <w:t>Casa del cioccolato</w:t>
      </w:r>
      <w:r w:rsidR="005B1268" w:rsidRPr="17E3F190">
        <w:rPr>
          <w:rFonts w:ascii="Calibri" w:eastAsia="Calibri" w:hAnsi="Calibri" w:cs="Calibri"/>
          <w:sz w:val="21"/>
          <w:szCs w:val="21"/>
        </w:rPr>
        <w:t xml:space="preserve">, </w:t>
      </w:r>
      <w:r w:rsidR="00346CF1" w:rsidRPr="17E3F190">
        <w:rPr>
          <w:rFonts w:ascii="Calibri" w:eastAsia="Calibri" w:hAnsi="Calibri" w:cs="Calibri"/>
          <w:sz w:val="21"/>
          <w:szCs w:val="21"/>
        </w:rPr>
        <w:t xml:space="preserve">che ospiterà tra il </w:t>
      </w:r>
      <w:r w:rsidR="00346CF1" w:rsidRPr="17E3F190">
        <w:rPr>
          <w:rFonts w:ascii="Calibri" w:eastAsia="Calibri" w:hAnsi="Calibri" w:cs="Calibri"/>
          <w:b/>
          <w:bCs/>
          <w:sz w:val="21"/>
          <w:szCs w:val="21"/>
        </w:rPr>
        <w:t>13 e il 17 febbraio</w:t>
      </w:r>
      <w:r w:rsidR="005B1268" w:rsidRPr="17E3F190">
        <w:rPr>
          <w:rFonts w:ascii="Calibri" w:eastAsia="Calibri" w:hAnsi="Calibri" w:cs="Calibri"/>
          <w:sz w:val="21"/>
          <w:szCs w:val="21"/>
        </w:rPr>
        <w:t xml:space="preserve"> </w:t>
      </w:r>
      <w:r w:rsidR="00346CF1" w:rsidRPr="17E3F190">
        <w:rPr>
          <w:rFonts w:ascii="Calibri" w:eastAsia="Calibri" w:hAnsi="Calibri" w:cs="Calibri"/>
          <w:sz w:val="21"/>
          <w:szCs w:val="21"/>
        </w:rPr>
        <w:t xml:space="preserve">ben </w:t>
      </w:r>
      <w:r w:rsidR="000970FA" w:rsidRPr="17E3F190">
        <w:rPr>
          <w:rFonts w:ascii="Calibri" w:eastAsia="Calibri" w:hAnsi="Calibri" w:cs="Calibri"/>
          <w:b/>
          <w:bCs/>
          <w:sz w:val="21"/>
          <w:szCs w:val="21"/>
        </w:rPr>
        <w:t>30</w:t>
      </w:r>
      <w:r w:rsidR="00346CF1" w:rsidRPr="17E3F190">
        <w:rPr>
          <w:rFonts w:ascii="Calibri" w:eastAsia="Calibri" w:hAnsi="Calibri" w:cs="Calibri"/>
          <w:b/>
          <w:bCs/>
          <w:sz w:val="21"/>
          <w:szCs w:val="21"/>
        </w:rPr>
        <w:t xml:space="preserve"> appuntamenti totali </w:t>
      </w:r>
      <w:r w:rsidR="00346CF1" w:rsidRPr="17E3F190">
        <w:rPr>
          <w:rFonts w:ascii="Calibri" w:eastAsia="Calibri" w:hAnsi="Calibri" w:cs="Calibri"/>
          <w:sz w:val="21"/>
          <w:szCs w:val="21"/>
        </w:rPr>
        <w:t xml:space="preserve">tra degustazioni, </w:t>
      </w:r>
      <w:r w:rsidR="008F02C4" w:rsidRPr="17E3F190">
        <w:rPr>
          <w:rFonts w:ascii="Calibri" w:eastAsia="Calibri" w:hAnsi="Calibri" w:cs="Calibri"/>
          <w:sz w:val="21"/>
          <w:szCs w:val="21"/>
        </w:rPr>
        <w:t xml:space="preserve">show-cooking, </w:t>
      </w:r>
      <w:r w:rsidR="00892075" w:rsidRPr="17E3F190">
        <w:rPr>
          <w:rFonts w:ascii="Calibri" w:eastAsia="Calibri" w:hAnsi="Calibri" w:cs="Calibri"/>
          <w:sz w:val="21"/>
          <w:szCs w:val="21"/>
        </w:rPr>
        <w:t>incontri tematici</w:t>
      </w:r>
      <w:r w:rsidR="00FA3A2C" w:rsidRPr="17E3F190">
        <w:rPr>
          <w:rFonts w:ascii="Calibri" w:eastAsia="Calibri" w:hAnsi="Calibri" w:cs="Calibri"/>
          <w:sz w:val="21"/>
          <w:szCs w:val="21"/>
        </w:rPr>
        <w:t xml:space="preserve"> e assaggi da </w:t>
      </w:r>
      <w:r w:rsidR="00A06D9E" w:rsidRPr="17E3F190">
        <w:rPr>
          <w:rFonts w:ascii="Calibri" w:eastAsia="Calibri" w:hAnsi="Calibri" w:cs="Calibri"/>
          <w:sz w:val="21"/>
          <w:szCs w:val="21"/>
        </w:rPr>
        <w:t>ricordare.</w:t>
      </w:r>
      <w:r w:rsidR="7B4464E8" w:rsidRPr="17E3F190">
        <w:rPr>
          <w:rFonts w:ascii="Calibri" w:eastAsia="Calibri" w:hAnsi="Calibri" w:cs="Calibri"/>
          <w:sz w:val="21"/>
          <w:szCs w:val="21"/>
        </w:rPr>
        <w:t xml:space="preserve"> </w:t>
      </w:r>
      <w:r w:rsidR="000970FA" w:rsidRPr="17E3F190">
        <w:rPr>
          <w:rFonts w:ascii="Calibri" w:eastAsia="Calibri" w:hAnsi="Calibri" w:cs="Calibri"/>
          <w:sz w:val="21"/>
          <w:szCs w:val="21"/>
        </w:rPr>
        <w:t xml:space="preserve">La ricca programmazione della </w:t>
      </w:r>
      <w:r w:rsidR="005759D0" w:rsidRPr="17E3F190">
        <w:rPr>
          <w:rFonts w:ascii="Calibri" w:eastAsia="Calibri" w:hAnsi="Calibri" w:cs="Calibri"/>
          <w:i/>
          <w:iCs/>
          <w:sz w:val="21"/>
          <w:szCs w:val="21"/>
        </w:rPr>
        <w:t>Casa del cioccolato</w:t>
      </w:r>
      <w:r w:rsidR="005759D0" w:rsidRPr="17E3F190">
        <w:rPr>
          <w:rFonts w:ascii="Calibri" w:eastAsia="Calibri" w:hAnsi="Calibri" w:cs="Calibri"/>
          <w:sz w:val="21"/>
          <w:szCs w:val="21"/>
        </w:rPr>
        <w:t xml:space="preserve"> si divide infatti in </w:t>
      </w:r>
      <w:r w:rsidR="0039791C" w:rsidRPr="17E3F190">
        <w:rPr>
          <w:rFonts w:ascii="Calibri" w:eastAsia="Calibri" w:hAnsi="Calibri" w:cs="Calibri"/>
          <w:sz w:val="21"/>
          <w:szCs w:val="21"/>
        </w:rPr>
        <w:t>quattro</w:t>
      </w:r>
      <w:r w:rsidR="005759D0" w:rsidRPr="17E3F190">
        <w:rPr>
          <w:rFonts w:ascii="Calibri" w:eastAsia="Calibri" w:hAnsi="Calibri" w:cs="Calibri"/>
          <w:sz w:val="21"/>
          <w:szCs w:val="21"/>
        </w:rPr>
        <w:t xml:space="preserve"> filoni tematici: </w:t>
      </w:r>
      <w:r w:rsidR="00084CE6" w:rsidRPr="17E3F190">
        <w:rPr>
          <w:rFonts w:ascii="Calibri" w:eastAsia="Calibri" w:hAnsi="Calibri" w:cs="Calibri"/>
          <w:b/>
          <w:bCs/>
          <w:sz w:val="21"/>
          <w:szCs w:val="21"/>
        </w:rPr>
        <w:t>Dialoghi</w:t>
      </w:r>
      <w:r w:rsidR="00084CE6" w:rsidRPr="17E3F190">
        <w:rPr>
          <w:rFonts w:ascii="Calibri" w:eastAsia="Calibri" w:hAnsi="Calibri" w:cs="Calibri"/>
          <w:sz w:val="21"/>
          <w:szCs w:val="21"/>
        </w:rPr>
        <w:t xml:space="preserve"> – che </w:t>
      </w:r>
      <w:r w:rsidR="00B95E68" w:rsidRPr="17E3F190">
        <w:rPr>
          <w:rFonts w:ascii="Calibri" w:eastAsia="Calibri" w:hAnsi="Calibri" w:cs="Calibri"/>
          <w:sz w:val="21"/>
          <w:szCs w:val="21"/>
        </w:rPr>
        <w:t>interrogherà</w:t>
      </w:r>
      <w:r w:rsidR="00084CE6" w:rsidRPr="17E3F190">
        <w:rPr>
          <w:rFonts w:ascii="Calibri" w:eastAsia="Calibri" w:hAnsi="Calibri" w:cs="Calibri"/>
          <w:sz w:val="21"/>
          <w:szCs w:val="21"/>
        </w:rPr>
        <w:t xml:space="preserve"> </w:t>
      </w:r>
      <w:r w:rsidR="00B95E68" w:rsidRPr="17E3F190">
        <w:rPr>
          <w:rFonts w:ascii="Calibri" w:eastAsia="Calibri" w:hAnsi="Calibri" w:cs="Calibri"/>
          <w:sz w:val="21"/>
          <w:szCs w:val="21"/>
        </w:rPr>
        <w:t xml:space="preserve">i grandi nomi della cioccolateria torinese e internazionale sul futuro del cioccolato, </w:t>
      </w:r>
      <w:r w:rsidR="00551B48" w:rsidRPr="17E3F190">
        <w:rPr>
          <w:rFonts w:ascii="Calibri" w:eastAsia="Calibri" w:hAnsi="Calibri" w:cs="Calibri"/>
          <w:b/>
          <w:bCs/>
          <w:sz w:val="21"/>
          <w:szCs w:val="21"/>
        </w:rPr>
        <w:t xml:space="preserve">Assaggi </w:t>
      </w:r>
      <w:r w:rsidR="00894E28" w:rsidRPr="17E3F190">
        <w:rPr>
          <w:rFonts w:ascii="Calibri" w:eastAsia="Calibri" w:hAnsi="Calibri" w:cs="Calibri"/>
          <w:sz w:val="21"/>
          <w:szCs w:val="21"/>
        </w:rPr>
        <w:t>–</w:t>
      </w:r>
      <w:r w:rsidR="00551B48" w:rsidRPr="17E3F190">
        <w:rPr>
          <w:rFonts w:ascii="Calibri" w:eastAsia="Calibri" w:hAnsi="Calibri" w:cs="Calibri"/>
          <w:sz w:val="21"/>
          <w:szCs w:val="21"/>
        </w:rPr>
        <w:t xml:space="preserve"> </w:t>
      </w:r>
      <w:r w:rsidR="00894E28" w:rsidRPr="17E3F190">
        <w:rPr>
          <w:rFonts w:ascii="Calibri" w:eastAsia="Calibri" w:hAnsi="Calibri" w:cs="Calibri"/>
          <w:sz w:val="21"/>
          <w:szCs w:val="21"/>
        </w:rPr>
        <w:t xml:space="preserve">con degustazioni guidate </w:t>
      </w:r>
      <w:r w:rsidR="00600B4B" w:rsidRPr="17E3F190">
        <w:rPr>
          <w:rFonts w:ascii="Calibri" w:eastAsia="Calibri" w:hAnsi="Calibri" w:cs="Calibri"/>
          <w:sz w:val="21"/>
          <w:szCs w:val="21"/>
        </w:rPr>
        <w:t xml:space="preserve">dai grandi nomi della pasticceria locale, </w:t>
      </w:r>
      <w:r w:rsidR="005C6D0A" w:rsidRPr="17E3F190">
        <w:rPr>
          <w:rFonts w:ascii="Calibri" w:eastAsia="Calibri" w:hAnsi="Calibri" w:cs="Calibri"/>
          <w:b/>
          <w:bCs/>
          <w:sz w:val="21"/>
          <w:szCs w:val="21"/>
        </w:rPr>
        <w:t>Incontri possibili</w:t>
      </w:r>
      <w:r w:rsidR="005C6D0A" w:rsidRPr="17E3F190">
        <w:rPr>
          <w:rFonts w:ascii="Calibri" w:eastAsia="Calibri" w:hAnsi="Calibri" w:cs="Calibri"/>
          <w:sz w:val="21"/>
          <w:szCs w:val="21"/>
        </w:rPr>
        <w:t xml:space="preserve"> – che </w:t>
      </w:r>
      <w:r w:rsidR="00B11F9F" w:rsidRPr="17E3F190">
        <w:rPr>
          <w:rFonts w:ascii="Calibri" w:eastAsia="Calibri" w:hAnsi="Calibri" w:cs="Calibri"/>
          <w:sz w:val="21"/>
          <w:szCs w:val="21"/>
        </w:rPr>
        <w:t xml:space="preserve">introducono i partecipanti all’universo degli accostamenti più o meno inusuali del cioccolato, </w:t>
      </w:r>
      <w:r w:rsidR="003E250B" w:rsidRPr="17E3F190">
        <w:rPr>
          <w:rFonts w:ascii="Calibri" w:eastAsia="Calibri" w:hAnsi="Calibri" w:cs="Calibri"/>
          <w:b/>
          <w:bCs/>
          <w:sz w:val="21"/>
          <w:szCs w:val="21"/>
        </w:rPr>
        <w:t xml:space="preserve">Show-cooking </w:t>
      </w:r>
      <w:r w:rsidR="003E250B" w:rsidRPr="17E3F190">
        <w:rPr>
          <w:rFonts w:ascii="Calibri" w:eastAsia="Calibri" w:hAnsi="Calibri" w:cs="Calibri"/>
          <w:sz w:val="21"/>
          <w:szCs w:val="21"/>
        </w:rPr>
        <w:t xml:space="preserve">– con spettacoli </w:t>
      </w:r>
      <w:r w:rsidR="00823009" w:rsidRPr="17E3F190">
        <w:rPr>
          <w:rFonts w:ascii="Calibri" w:eastAsia="Calibri" w:hAnsi="Calibri" w:cs="Calibri"/>
          <w:sz w:val="21"/>
          <w:szCs w:val="21"/>
        </w:rPr>
        <w:t xml:space="preserve">da gustare a cura del circuito </w:t>
      </w:r>
      <w:r w:rsidR="00823009" w:rsidRPr="17E3F190">
        <w:rPr>
          <w:rFonts w:ascii="Calibri" w:eastAsia="Calibri" w:hAnsi="Calibri" w:cs="Calibri"/>
          <w:i/>
          <w:iCs/>
          <w:sz w:val="21"/>
          <w:szCs w:val="21"/>
        </w:rPr>
        <w:t>Mangebin</w:t>
      </w:r>
      <w:r w:rsidR="00F97A0D" w:rsidRPr="17E3F190">
        <w:rPr>
          <w:rFonts w:ascii="Calibri" w:eastAsia="Calibri" w:hAnsi="Calibri" w:cs="Calibri"/>
          <w:sz w:val="21"/>
          <w:szCs w:val="21"/>
        </w:rPr>
        <w:t xml:space="preserve">. </w:t>
      </w:r>
    </w:p>
    <w:p w14:paraId="5A0484D6" w14:textId="639FC0AE" w:rsidR="00120C6B" w:rsidRPr="00F97A0D" w:rsidRDefault="00120C6B" w:rsidP="17E3F190">
      <w:pPr>
        <w:shd w:val="clear" w:color="auto" w:fill="FFFFFF" w:themeFill="background1"/>
        <w:jc w:val="both"/>
        <w:rPr>
          <w:rFonts w:ascii="Calibri" w:eastAsia="Calibri" w:hAnsi="Calibri" w:cs="Calibri"/>
          <w:sz w:val="21"/>
          <w:szCs w:val="21"/>
        </w:rPr>
      </w:pPr>
      <w:r>
        <w:rPr>
          <w:rFonts w:ascii="Calibri" w:eastAsia="Calibri" w:hAnsi="Calibri" w:cs="Calibri"/>
          <w:sz w:val="21"/>
          <w:szCs w:val="21"/>
        </w:rPr>
        <w:t xml:space="preserve">Aperte inoltre le prenotazioni per l’intero palinsesto culturale di CioccolaTò con un centinaio di proposte, </w:t>
      </w:r>
      <w:r w:rsidR="00581BF4">
        <w:rPr>
          <w:rFonts w:ascii="Calibri" w:eastAsia="Calibri" w:hAnsi="Calibri" w:cs="Calibri"/>
          <w:sz w:val="21"/>
          <w:szCs w:val="21"/>
        </w:rPr>
        <w:t>incontri,</w:t>
      </w:r>
      <w:r>
        <w:rPr>
          <w:rFonts w:ascii="Calibri" w:eastAsia="Calibri" w:hAnsi="Calibri" w:cs="Calibri"/>
          <w:sz w:val="21"/>
          <w:szCs w:val="21"/>
        </w:rPr>
        <w:t xml:space="preserve"> letture, laboratori per adulti e bambini, proiezioni al cinema, visite guidate e molto altro, tutto su </w:t>
      </w:r>
      <w:r w:rsidRPr="00120C6B">
        <w:rPr>
          <w:rFonts w:ascii="Calibri" w:eastAsia="Calibri" w:hAnsi="Calibri" w:cs="Calibri"/>
          <w:sz w:val="21"/>
          <w:szCs w:val="21"/>
        </w:rPr>
        <w:t>https://www.cioccola.to.it/</w:t>
      </w:r>
    </w:p>
    <w:p w14:paraId="68494A2F" w14:textId="45EF0ED1" w:rsidR="17E3F190" w:rsidRDefault="00ED6CD7" w:rsidP="00314AC3">
      <w:pPr>
        <w:shd w:val="clear" w:color="auto" w:fill="FFFFFF"/>
        <w:jc w:val="both"/>
        <w:rPr>
          <w:rFonts w:ascii="Calibri" w:eastAsia="Calibri" w:hAnsi="Calibri" w:cs="Calibri"/>
          <w:sz w:val="21"/>
          <w:szCs w:val="21"/>
        </w:rPr>
      </w:pPr>
      <w:r w:rsidRPr="17E3F190">
        <w:rPr>
          <w:rFonts w:ascii="Calibri" w:eastAsia="Calibri" w:hAnsi="Calibri" w:cs="Calibri"/>
          <w:sz w:val="21"/>
          <w:szCs w:val="21"/>
        </w:rPr>
        <w:t xml:space="preserve"> </w:t>
      </w:r>
    </w:p>
    <w:p w14:paraId="6549345D" w14:textId="61B622AB" w:rsidR="00096B37" w:rsidRPr="00F94F2F" w:rsidRDefault="008A0C2E" w:rsidP="17E3F190">
      <w:pPr>
        <w:shd w:val="clear" w:color="auto" w:fill="4A442A" w:themeFill="background2" w:themeFillShade="40"/>
        <w:spacing w:after="96"/>
        <w:jc w:val="center"/>
        <w:rPr>
          <w:rFonts w:ascii="Calibri" w:eastAsia="Calibri" w:hAnsi="Calibri" w:cs="Calibri"/>
          <w:color w:val="FFFFFF" w:themeColor="background1"/>
          <w:sz w:val="18"/>
          <w:szCs w:val="18"/>
        </w:rPr>
      </w:pPr>
      <w:r w:rsidRPr="17E3F190">
        <w:rPr>
          <w:rFonts w:ascii="Calibri" w:eastAsia="Calibri" w:hAnsi="Calibri" w:cs="Calibri"/>
          <w:color w:val="FFFFFF" w:themeColor="background1"/>
          <w:sz w:val="21"/>
          <w:szCs w:val="21"/>
        </w:rPr>
        <w:t>Seguici su Instagram </w:t>
      </w:r>
      <w:hyperlink r:id="rId8">
        <w:r w:rsidRPr="17E3F190">
          <w:rPr>
            <w:rFonts w:ascii="Calibri" w:eastAsia="Calibri" w:hAnsi="Calibri" w:cs="Calibri"/>
            <w:b/>
            <w:bCs/>
            <w:color w:val="FFFFFF" w:themeColor="background1"/>
            <w:sz w:val="21"/>
            <w:szCs w:val="21"/>
            <w:u w:val="single"/>
          </w:rPr>
          <w:t>@cioccolato_torino</w:t>
        </w:r>
      </w:hyperlink>
    </w:p>
    <w:p w14:paraId="4177B2B2" w14:textId="00E3D412" w:rsidR="17E3F190" w:rsidRDefault="17E3F190" w:rsidP="00314AC3">
      <w:pPr>
        <w:tabs>
          <w:tab w:val="left" w:pos="6379"/>
        </w:tabs>
      </w:pPr>
    </w:p>
    <w:p w14:paraId="1A677711" w14:textId="2F85E4C8" w:rsidR="00C90349" w:rsidRDefault="008A0C2E">
      <w:pPr>
        <w:tabs>
          <w:tab w:val="left" w:pos="6379"/>
        </w:tabs>
        <w:jc w:val="center"/>
        <w:rPr>
          <w:rFonts w:ascii="Calibri" w:eastAsia="Calibri" w:hAnsi="Calibri" w:cs="Calibri"/>
          <w:b/>
          <w:sz w:val="16"/>
          <w:szCs w:val="16"/>
        </w:rPr>
      </w:pPr>
      <w:r>
        <w:rPr>
          <w:rFonts w:ascii="Calibri" w:eastAsia="Calibri" w:hAnsi="Calibri" w:cs="Calibri"/>
          <w:noProof/>
          <w:sz w:val="21"/>
          <w:szCs w:val="21"/>
        </w:rPr>
        <w:drawing>
          <wp:inline distT="0" distB="0" distL="0" distR="0" wp14:anchorId="6B8ABE74" wp14:editId="44B95CC4">
            <wp:extent cx="1267176" cy="428475"/>
            <wp:effectExtent l="0" t="0" r="0" b="0"/>
            <wp:docPr id="2077916136" name="image2.png" descr="image2.png"/>
            <wp:cNvGraphicFramePr/>
            <a:graphic xmlns:a="http://schemas.openxmlformats.org/drawingml/2006/main">
              <a:graphicData uri="http://schemas.openxmlformats.org/drawingml/2006/picture">
                <pic:pic xmlns:pic="http://schemas.openxmlformats.org/drawingml/2006/picture">
                  <pic:nvPicPr>
                    <pic:cNvPr id="0" name="image2.png" descr="image2.png"/>
                    <pic:cNvPicPr preferRelativeResize="0"/>
                  </pic:nvPicPr>
                  <pic:blipFill>
                    <a:blip r:embed="rId9"/>
                    <a:srcRect/>
                    <a:stretch>
                      <a:fillRect/>
                    </a:stretch>
                  </pic:blipFill>
                  <pic:spPr>
                    <a:xfrm>
                      <a:off x="0" y="0"/>
                      <a:ext cx="1267176" cy="428475"/>
                    </a:xfrm>
                    <a:prstGeom prst="rect">
                      <a:avLst/>
                    </a:prstGeom>
                    <a:ln/>
                  </pic:spPr>
                </pic:pic>
              </a:graphicData>
            </a:graphic>
          </wp:inline>
        </w:drawing>
      </w:r>
    </w:p>
    <w:p w14:paraId="0E4F7A21" w14:textId="4465C617" w:rsidR="00C90349" w:rsidRDefault="008A0C2E">
      <w:pPr>
        <w:tabs>
          <w:tab w:val="left" w:pos="6379"/>
        </w:tabs>
        <w:jc w:val="center"/>
        <w:rPr>
          <w:rFonts w:ascii="Calibri" w:eastAsia="Calibri" w:hAnsi="Calibri" w:cs="Calibri"/>
          <w:b/>
          <w:sz w:val="16"/>
          <w:szCs w:val="16"/>
        </w:rPr>
      </w:pPr>
      <w:r>
        <w:rPr>
          <w:rFonts w:ascii="Calibri" w:eastAsia="Calibri" w:hAnsi="Calibri" w:cs="Calibri"/>
          <w:b/>
          <w:sz w:val="16"/>
          <w:szCs w:val="16"/>
        </w:rPr>
        <w:t>AGENZIA STAMPA PER LA COMUNICAZIONE DI CIOCCOLATÒ 202</w:t>
      </w:r>
      <w:r w:rsidR="006D1C66">
        <w:rPr>
          <w:rFonts w:ascii="Calibri" w:eastAsia="Calibri" w:hAnsi="Calibri" w:cs="Calibri"/>
          <w:b/>
          <w:sz w:val="16"/>
          <w:szCs w:val="16"/>
        </w:rPr>
        <w:t>6</w:t>
      </w:r>
    </w:p>
    <w:p w14:paraId="01037324" w14:textId="023DA632" w:rsidR="0073658C" w:rsidRDefault="008A0C2E">
      <w:pPr>
        <w:tabs>
          <w:tab w:val="left" w:pos="6379"/>
        </w:tabs>
        <w:jc w:val="center"/>
        <w:rPr>
          <w:rFonts w:ascii="Calibri" w:eastAsia="Calibri" w:hAnsi="Calibri" w:cs="Calibri"/>
          <w:sz w:val="16"/>
          <w:szCs w:val="16"/>
        </w:rPr>
      </w:pPr>
      <w:r w:rsidRPr="0055B090">
        <w:rPr>
          <w:rFonts w:ascii="Calibri" w:eastAsia="Calibri" w:hAnsi="Calibri" w:cs="Calibri"/>
          <w:b/>
          <w:bCs/>
          <w:sz w:val="16"/>
          <w:szCs w:val="16"/>
        </w:rPr>
        <w:t>MEDIA CONTACT:</w:t>
      </w:r>
      <w:r w:rsidRPr="0055B090">
        <w:rPr>
          <w:rFonts w:ascii="Calibri" w:eastAsia="Calibri" w:hAnsi="Calibri" w:cs="Calibri"/>
          <w:sz w:val="16"/>
          <w:szCs w:val="16"/>
        </w:rPr>
        <w:t xml:space="preserve"> CIRO ORAZZO </w:t>
      </w:r>
    </w:p>
    <w:p w14:paraId="22A5034A" w14:textId="4AC68A83" w:rsidR="0073658C" w:rsidRDefault="008A0C2E" w:rsidP="0073658C">
      <w:pPr>
        <w:tabs>
          <w:tab w:val="left" w:pos="6379"/>
        </w:tabs>
        <w:jc w:val="center"/>
        <w:rPr>
          <w:rFonts w:ascii="Calibri" w:eastAsia="Calibri" w:hAnsi="Calibri" w:cs="Calibri"/>
          <w:sz w:val="16"/>
          <w:szCs w:val="16"/>
        </w:rPr>
      </w:pPr>
      <w:r>
        <w:rPr>
          <w:rFonts w:ascii="Calibri" w:eastAsia="Calibri" w:hAnsi="Calibri" w:cs="Calibri"/>
          <w:sz w:val="16"/>
          <w:szCs w:val="16"/>
        </w:rPr>
        <w:t>Corso Valdocco, 2 – 10122 Torino – c/o COPERNICO GARIBALDI</w:t>
      </w:r>
    </w:p>
    <w:p w14:paraId="61EC8CFB" w14:textId="75D2D906" w:rsidR="0073658C" w:rsidRPr="00682E25" w:rsidRDefault="0073658C" w:rsidP="0073658C">
      <w:pPr>
        <w:tabs>
          <w:tab w:val="left" w:pos="6379"/>
        </w:tabs>
        <w:jc w:val="center"/>
        <w:rPr>
          <w:rFonts w:ascii="Calibri" w:eastAsia="Calibri" w:hAnsi="Calibri" w:cs="Calibri"/>
          <w:sz w:val="16"/>
          <w:szCs w:val="16"/>
          <w:lang w:val="de-DE"/>
        </w:rPr>
      </w:pPr>
      <w:r w:rsidRPr="00682E25">
        <w:rPr>
          <w:rFonts w:ascii="Calibri" w:eastAsia="Calibri" w:hAnsi="Calibri" w:cs="Calibri"/>
          <w:sz w:val="16"/>
          <w:szCs w:val="16"/>
          <w:lang w:val="de-DE"/>
        </w:rPr>
        <w:t xml:space="preserve">T: + 39 011 19273572 @: </w:t>
      </w:r>
      <w:r w:rsidRPr="00682E25">
        <w:rPr>
          <w:rFonts w:ascii="Calibri" w:eastAsia="Calibri" w:hAnsi="Calibri" w:cs="Calibri"/>
          <w:sz w:val="16"/>
          <w:szCs w:val="16"/>
          <w:u w:val="single"/>
          <w:lang w:val="de-DE"/>
        </w:rPr>
        <w:t>info@openmindconsulting.it</w:t>
      </w:r>
      <w:r w:rsidRPr="00682E25">
        <w:rPr>
          <w:rFonts w:ascii="Calibri" w:eastAsia="Calibri" w:hAnsi="Calibri" w:cs="Calibri"/>
          <w:sz w:val="16"/>
          <w:szCs w:val="16"/>
          <w:lang w:val="de-DE"/>
        </w:rPr>
        <w:t xml:space="preserve"> – W: </w:t>
      </w:r>
      <w:r w:rsidRPr="00682E25">
        <w:rPr>
          <w:rFonts w:ascii="Calibri" w:eastAsia="Calibri" w:hAnsi="Calibri" w:cs="Calibri"/>
          <w:sz w:val="16"/>
          <w:szCs w:val="16"/>
          <w:u w:val="single"/>
          <w:lang w:val="de-DE"/>
        </w:rPr>
        <w:t>openmindconsulting.it</w:t>
      </w:r>
      <w:r w:rsidR="0036793B" w:rsidRPr="00682E25">
        <w:rPr>
          <w:noProof/>
          <w:lang w:val="de-DE"/>
        </w:rPr>
        <w:t xml:space="preserve"> </w:t>
      </w:r>
    </w:p>
    <w:sectPr w:rsidR="0073658C" w:rsidRPr="00682E25" w:rsidSect="0074042C">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10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C5B1" w14:textId="77777777" w:rsidR="006B3837" w:rsidRDefault="006B3837">
      <w:r>
        <w:separator/>
      </w:r>
    </w:p>
  </w:endnote>
  <w:endnote w:type="continuationSeparator" w:id="0">
    <w:p w14:paraId="6FAC02F9" w14:textId="77777777" w:rsidR="006B3837" w:rsidRDefault="006B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536B" w14:textId="77777777" w:rsidR="00091630" w:rsidRDefault="000916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85B5" w14:textId="7EDFE6EC" w:rsidR="00C90349" w:rsidRDefault="00C41C48">
    <w:pPr>
      <w:pBdr>
        <w:top w:val="nil"/>
        <w:left w:val="nil"/>
        <w:bottom w:val="nil"/>
        <w:right w:val="nil"/>
        <w:between w:val="nil"/>
      </w:pBdr>
      <w:tabs>
        <w:tab w:val="center" w:pos="4819"/>
        <w:tab w:val="right" w:pos="9638"/>
      </w:tabs>
      <w:rPr>
        <w:color w:val="000000"/>
      </w:rPr>
    </w:pPr>
    <w:r w:rsidRPr="00C41C48">
      <w:rPr>
        <w:noProof/>
        <w:color w:val="000000"/>
      </w:rPr>
      <w:drawing>
        <wp:inline distT="0" distB="0" distL="0" distR="0" wp14:anchorId="6EAAD5AE" wp14:editId="7A4181FD">
          <wp:extent cx="6188710" cy="1073785"/>
          <wp:effectExtent l="0" t="0" r="2540" b="0"/>
          <wp:docPr id="1712122792" name="Immagine 1" descr="Immagine che contiene testo, Carattere, schermat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22792" name="Immagine 1" descr="Immagine che contiene testo, Carattere, schermata, linea&#10;&#10;Il contenuto generato dall'IA potrebbe non essere corretto."/>
                  <pic:cNvPicPr/>
                </pic:nvPicPr>
                <pic:blipFill>
                  <a:blip r:embed="rId1"/>
                  <a:stretch>
                    <a:fillRect/>
                  </a:stretch>
                </pic:blipFill>
                <pic:spPr>
                  <a:xfrm>
                    <a:off x="0" y="0"/>
                    <a:ext cx="6188710" cy="10737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D6B0" w14:textId="2F011377" w:rsidR="00C90349" w:rsidRDefault="00C41C48" w:rsidP="00EC0EA9">
    <w:pPr>
      <w:pBdr>
        <w:top w:val="nil"/>
        <w:left w:val="nil"/>
        <w:bottom w:val="nil"/>
        <w:right w:val="nil"/>
        <w:between w:val="nil"/>
      </w:pBdr>
      <w:tabs>
        <w:tab w:val="center" w:pos="4819"/>
        <w:tab w:val="right" w:pos="9638"/>
      </w:tabs>
      <w:jc w:val="center"/>
      <w:rPr>
        <w:color w:val="000000"/>
      </w:rPr>
    </w:pPr>
    <w:r w:rsidRPr="00C41C48">
      <w:rPr>
        <w:noProof/>
        <w:color w:val="000000"/>
      </w:rPr>
      <w:drawing>
        <wp:inline distT="0" distB="0" distL="0" distR="0" wp14:anchorId="57548356" wp14:editId="66AA5D1D">
          <wp:extent cx="6188710" cy="1073785"/>
          <wp:effectExtent l="0" t="0" r="2540" b="0"/>
          <wp:docPr id="930599328" name="Immagine 1" descr="Immagine che contiene testo, Carattere, schermat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99328" name="Immagine 1" descr="Immagine che contiene testo, Carattere, schermata, linea&#10;&#10;Il contenuto generato dall'IA potrebbe non essere corretto."/>
                  <pic:cNvPicPr/>
                </pic:nvPicPr>
                <pic:blipFill>
                  <a:blip r:embed="rId1"/>
                  <a:stretch>
                    <a:fillRect/>
                  </a:stretch>
                </pic:blipFill>
                <pic:spPr>
                  <a:xfrm>
                    <a:off x="0" y="0"/>
                    <a:ext cx="6188710" cy="10737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71E7" w14:textId="77777777" w:rsidR="006B3837" w:rsidRDefault="006B3837">
      <w:r>
        <w:separator/>
      </w:r>
    </w:p>
  </w:footnote>
  <w:footnote w:type="continuationSeparator" w:id="0">
    <w:p w14:paraId="28908F8F" w14:textId="77777777" w:rsidR="006B3837" w:rsidRDefault="006B3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E45F" w14:textId="77777777" w:rsidR="00091630" w:rsidRDefault="000916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5659" w14:textId="2B1A035F" w:rsidR="00C90349" w:rsidRDefault="0074042C" w:rsidP="0073658C">
    <w:pPr>
      <w:pBdr>
        <w:top w:val="nil"/>
        <w:left w:val="nil"/>
        <w:bottom w:val="nil"/>
        <w:right w:val="nil"/>
        <w:between w:val="nil"/>
      </w:pBdr>
      <w:tabs>
        <w:tab w:val="center" w:pos="4819"/>
        <w:tab w:val="right" w:pos="9638"/>
      </w:tabs>
      <w:jc w:val="center"/>
      <w:rPr>
        <w:color w:val="000000"/>
      </w:rPr>
    </w:pPr>
    <w:r>
      <w:rPr>
        <w:noProof/>
      </w:rPr>
      <w:drawing>
        <wp:inline distT="0" distB="0" distL="0" distR="0" wp14:anchorId="4B55A52B" wp14:editId="40743767">
          <wp:extent cx="1396983" cy="1353552"/>
          <wp:effectExtent l="0" t="0" r="0" b="0"/>
          <wp:docPr id="2077916133" name="image1.png" descr="Immagine che contiene orologi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orologio&#10;&#10;Descrizione generata automaticamente"/>
                  <pic:cNvPicPr preferRelativeResize="0"/>
                </pic:nvPicPr>
                <pic:blipFill>
                  <a:blip r:embed="rId1"/>
                  <a:srcRect/>
                  <a:stretch>
                    <a:fillRect/>
                  </a:stretch>
                </pic:blipFill>
                <pic:spPr>
                  <a:xfrm>
                    <a:off x="0" y="0"/>
                    <a:ext cx="1396983" cy="1353552"/>
                  </a:xfrm>
                  <a:prstGeom prst="rect">
                    <a:avLst/>
                  </a:prstGeom>
                  <a:ln/>
                </pic:spPr>
              </pic:pic>
            </a:graphicData>
          </a:graphic>
        </wp:inline>
      </w:drawing>
    </w:r>
  </w:p>
  <w:p w14:paraId="45FD573E" w14:textId="08BCF46D" w:rsidR="00C90349" w:rsidRDefault="00C90349">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DB48" w14:textId="71E57F90" w:rsidR="00C90349" w:rsidRDefault="0074042C" w:rsidP="0073658C">
    <w:pPr>
      <w:pBdr>
        <w:top w:val="nil"/>
        <w:left w:val="nil"/>
        <w:bottom w:val="nil"/>
        <w:right w:val="nil"/>
        <w:between w:val="nil"/>
      </w:pBdr>
      <w:tabs>
        <w:tab w:val="center" w:pos="4819"/>
        <w:tab w:val="right" w:pos="9638"/>
      </w:tabs>
      <w:jc w:val="center"/>
    </w:pPr>
    <w:r>
      <w:rPr>
        <w:noProof/>
      </w:rPr>
      <w:drawing>
        <wp:inline distT="0" distB="0" distL="0" distR="0" wp14:anchorId="0C5BA815" wp14:editId="5BB7E820">
          <wp:extent cx="1396983" cy="1353552"/>
          <wp:effectExtent l="0" t="0" r="0" b="0"/>
          <wp:docPr id="1334742846" name="image1.png" descr="Immagine che contiene orologi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orologio&#10;&#10;Descrizione generata automaticamente"/>
                  <pic:cNvPicPr preferRelativeResize="0"/>
                </pic:nvPicPr>
                <pic:blipFill>
                  <a:blip r:embed="rId1"/>
                  <a:srcRect/>
                  <a:stretch>
                    <a:fillRect/>
                  </a:stretch>
                </pic:blipFill>
                <pic:spPr>
                  <a:xfrm>
                    <a:off x="0" y="0"/>
                    <a:ext cx="1396983" cy="135355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49"/>
    <w:rsid w:val="00002B4B"/>
    <w:rsid w:val="00004B6B"/>
    <w:rsid w:val="00006916"/>
    <w:rsid w:val="00010513"/>
    <w:rsid w:val="00014F43"/>
    <w:rsid w:val="00040615"/>
    <w:rsid w:val="00042712"/>
    <w:rsid w:val="000467CB"/>
    <w:rsid w:val="00061927"/>
    <w:rsid w:val="00063014"/>
    <w:rsid w:val="0006443D"/>
    <w:rsid w:val="00064E54"/>
    <w:rsid w:val="000668B0"/>
    <w:rsid w:val="00066FDD"/>
    <w:rsid w:val="000713FC"/>
    <w:rsid w:val="0007497F"/>
    <w:rsid w:val="00080BC5"/>
    <w:rsid w:val="00083321"/>
    <w:rsid w:val="00083E1A"/>
    <w:rsid w:val="0008407E"/>
    <w:rsid w:val="00084CE6"/>
    <w:rsid w:val="000872DF"/>
    <w:rsid w:val="00090FAA"/>
    <w:rsid w:val="00091630"/>
    <w:rsid w:val="0009423D"/>
    <w:rsid w:val="00095A70"/>
    <w:rsid w:val="00096B37"/>
    <w:rsid w:val="000970FA"/>
    <w:rsid w:val="000A2A62"/>
    <w:rsid w:val="000A49D4"/>
    <w:rsid w:val="000B6121"/>
    <w:rsid w:val="000C0E7A"/>
    <w:rsid w:val="000C2756"/>
    <w:rsid w:val="000C2E0D"/>
    <w:rsid w:val="000C4AB8"/>
    <w:rsid w:val="000C655B"/>
    <w:rsid w:val="000C6C08"/>
    <w:rsid w:val="000C7F6C"/>
    <w:rsid w:val="000D49BE"/>
    <w:rsid w:val="000E34ED"/>
    <w:rsid w:val="000E3D76"/>
    <w:rsid w:val="000F1909"/>
    <w:rsid w:val="000F3DCC"/>
    <w:rsid w:val="00101573"/>
    <w:rsid w:val="00102DF1"/>
    <w:rsid w:val="00111611"/>
    <w:rsid w:val="00111B19"/>
    <w:rsid w:val="001142B8"/>
    <w:rsid w:val="00115A01"/>
    <w:rsid w:val="00120C6B"/>
    <w:rsid w:val="00121073"/>
    <w:rsid w:val="00123DE0"/>
    <w:rsid w:val="00125193"/>
    <w:rsid w:val="0012571B"/>
    <w:rsid w:val="00132ED1"/>
    <w:rsid w:val="00137496"/>
    <w:rsid w:val="00140E2E"/>
    <w:rsid w:val="00141A06"/>
    <w:rsid w:val="0014382D"/>
    <w:rsid w:val="001514ED"/>
    <w:rsid w:val="00152E9A"/>
    <w:rsid w:val="00156851"/>
    <w:rsid w:val="001572A1"/>
    <w:rsid w:val="00160443"/>
    <w:rsid w:val="0016216B"/>
    <w:rsid w:val="001624DC"/>
    <w:rsid w:val="0016575A"/>
    <w:rsid w:val="001702F4"/>
    <w:rsid w:val="00173454"/>
    <w:rsid w:val="001735E5"/>
    <w:rsid w:val="001749A7"/>
    <w:rsid w:val="001754A8"/>
    <w:rsid w:val="001758D8"/>
    <w:rsid w:val="001828B0"/>
    <w:rsid w:val="00192E7C"/>
    <w:rsid w:val="001935C1"/>
    <w:rsid w:val="001942C7"/>
    <w:rsid w:val="0019677C"/>
    <w:rsid w:val="001A25AB"/>
    <w:rsid w:val="001B715D"/>
    <w:rsid w:val="001C1260"/>
    <w:rsid w:val="001C23C8"/>
    <w:rsid w:val="001C5B8C"/>
    <w:rsid w:val="001D0235"/>
    <w:rsid w:val="001D4203"/>
    <w:rsid w:val="001D6158"/>
    <w:rsid w:val="001D6EE2"/>
    <w:rsid w:val="001D70C3"/>
    <w:rsid w:val="001E5600"/>
    <w:rsid w:val="001E5D1D"/>
    <w:rsid w:val="00200634"/>
    <w:rsid w:val="00206C90"/>
    <w:rsid w:val="002074AC"/>
    <w:rsid w:val="0021328C"/>
    <w:rsid w:val="00213700"/>
    <w:rsid w:val="00213DD5"/>
    <w:rsid w:val="00214279"/>
    <w:rsid w:val="0021775D"/>
    <w:rsid w:val="002213CA"/>
    <w:rsid w:val="00227202"/>
    <w:rsid w:val="00227E4D"/>
    <w:rsid w:val="002317DF"/>
    <w:rsid w:val="00236A42"/>
    <w:rsid w:val="00241245"/>
    <w:rsid w:val="0024426C"/>
    <w:rsid w:val="00250692"/>
    <w:rsid w:val="00256FC4"/>
    <w:rsid w:val="0026172B"/>
    <w:rsid w:val="00263F82"/>
    <w:rsid w:val="00272332"/>
    <w:rsid w:val="0027441F"/>
    <w:rsid w:val="0027638D"/>
    <w:rsid w:val="00277717"/>
    <w:rsid w:val="002800DA"/>
    <w:rsid w:val="00280D28"/>
    <w:rsid w:val="0028152A"/>
    <w:rsid w:val="00283C8C"/>
    <w:rsid w:val="00297C30"/>
    <w:rsid w:val="00297FCC"/>
    <w:rsid w:val="002B08FC"/>
    <w:rsid w:val="002B176B"/>
    <w:rsid w:val="002B29C6"/>
    <w:rsid w:val="002B54AF"/>
    <w:rsid w:val="002B65FE"/>
    <w:rsid w:val="002B6786"/>
    <w:rsid w:val="002C30FC"/>
    <w:rsid w:val="002D160D"/>
    <w:rsid w:val="002D16D9"/>
    <w:rsid w:val="002D3177"/>
    <w:rsid w:val="002D63E5"/>
    <w:rsid w:val="002E0426"/>
    <w:rsid w:val="002E622F"/>
    <w:rsid w:val="002E6DC8"/>
    <w:rsid w:val="002F1E5E"/>
    <w:rsid w:val="002F40C9"/>
    <w:rsid w:val="002F42A1"/>
    <w:rsid w:val="002F7273"/>
    <w:rsid w:val="0030235A"/>
    <w:rsid w:val="00307F6D"/>
    <w:rsid w:val="003112A1"/>
    <w:rsid w:val="00313744"/>
    <w:rsid w:val="00314AC3"/>
    <w:rsid w:val="00316BA1"/>
    <w:rsid w:val="00320B91"/>
    <w:rsid w:val="00323359"/>
    <w:rsid w:val="003259AB"/>
    <w:rsid w:val="00327C3D"/>
    <w:rsid w:val="00330900"/>
    <w:rsid w:val="0033352C"/>
    <w:rsid w:val="00334E9E"/>
    <w:rsid w:val="00335A49"/>
    <w:rsid w:val="00336681"/>
    <w:rsid w:val="00340BB0"/>
    <w:rsid w:val="00346712"/>
    <w:rsid w:val="00346CF1"/>
    <w:rsid w:val="003544EE"/>
    <w:rsid w:val="00355B84"/>
    <w:rsid w:val="00366E12"/>
    <w:rsid w:val="0036793B"/>
    <w:rsid w:val="00380D0E"/>
    <w:rsid w:val="003862D9"/>
    <w:rsid w:val="00386369"/>
    <w:rsid w:val="0039772A"/>
    <w:rsid w:val="0039791C"/>
    <w:rsid w:val="003A49CC"/>
    <w:rsid w:val="003A617F"/>
    <w:rsid w:val="003B474F"/>
    <w:rsid w:val="003B76E5"/>
    <w:rsid w:val="003B7D94"/>
    <w:rsid w:val="003D0AC2"/>
    <w:rsid w:val="003D6BDA"/>
    <w:rsid w:val="003E0B81"/>
    <w:rsid w:val="003E250B"/>
    <w:rsid w:val="003E4C77"/>
    <w:rsid w:val="003E7678"/>
    <w:rsid w:val="003F0F1D"/>
    <w:rsid w:val="003F18F6"/>
    <w:rsid w:val="003F4DD3"/>
    <w:rsid w:val="003F7CC1"/>
    <w:rsid w:val="00407197"/>
    <w:rsid w:val="00420981"/>
    <w:rsid w:val="00425C4A"/>
    <w:rsid w:val="00425D71"/>
    <w:rsid w:val="004264FD"/>
    <w:rsid w:val="00433E53"/>
    <w:rsid w:val="0043564B"/>
    <w:rsid w:val="00435A3E"/>
    <w:rsid w:val="00436F56"/>
    <w:rsid w:val="00441FA3"/>
    <w:rsid w:val="00451AAE"/>
    <w:rsid w:val="00464C72"/>
    <w:rsid w:val="00470D42"/>
    <w:rsid w:val="004736AC"/>
    <w:rsid w:val="004840B5"/>
    <w:rsid w:val="00484251"/>
    <w:rsid w:val="0048430C"/>
    <w:rsid w:val="00486715"/>
    <w:rsid w:val="00486E92"/>
    <w:rsid w:val="0049094A"/>
    <w:rsid w:val="004939F3"/>
    <w:rsid w:val="00494058"/>
    <w:rsid w:val="00494512"/>
    <w:rsid w:val="00496C0D"/>
    <w:rsid w:val="004A1E14"/>
    <w:rsid w:val="004A4F90"/>
    <w:rsid w:val="004A56EC"/>
    <w:rsid w:val="004B046B"/>
    <w:rsid w:val="004B4947"/>
    <w:rsid w:val="004B5591"/>
    <w:rsid w:val="004B5F35"/>
    <w:rsid w:val="004B67C1"/>
    <w:rsid w:val="004C1800"/>
    <w:rsid w:val="004D31D7"/>
    <w:rsid w:val="004D48E6"/>
    <w:rsid w:val="004D6792"/>
    <w:rsid w:val="004E2F19"/>
    <w:rsid w:val="004E343B"/>
    <w:rsid w:val="004E6191"/>
    <w:rsid w:val="004F0345"/>
    <w:rsid w:val="004F2543"/>
    <w:rsid w:val="004F43DB"/>
    <w:rsid w:val="004F5C15"/>
    <w:rsid w:val="004F6638"/>
    <w:rsid w:val="004F6969"/>
    <w:rsid w:val="004F79C9"/>
    <w:rsid w:val="00503EAA"/>
    <w:rsid w:val="005047A1"/>
    <w:rsid w:val="005110A1"/>
    <w:rsid w:val="0051148C"/>
    <w:rsid w:val="00512A2F"/>
    <w:rsid w:val="0051682C"/>
    <w:rsid w:val="00517E9A"/>
    <w:rsid w:val="005261F7"/>
    <w:rsid w:val="00531E84"/>
    <w:rsid w:val="00533788"/>
    <w:rsid w:val="00534F83"/>
    <w:rsid w:val="005358A1"/>
    <w:rsid w:val="00536479"/>
    <w:rsid w:val="00545480"/>
    <w:rsid w:val="0054583D"/>
    <w:rsid w:val="00546FA1"/>
    <w:rsid w:val="00551B48"/>
    <w:rsid w:val="00552B20"/>
    <w:rsid w:val="0055420F"/>
    <w:rsid w:val="0055B090"/>
    <w:rsid w:val="00562D7F"/>
    <w:rsid w:val="005632A5"/>
    <w:rsid w:val="00563662"/>
    <w:rsid w:val="00571581"/>
    <w:rsid w:val="0057205B"/>
    <w:rsid w:val="00573205"/>
    <w:rsid w:val="005759D0"/>
    <w:rsid w:val="005775BE"/>
    <w:rsid w:val="00580063"/>
    <w:rsid w:val="0058197E"/>
    <w:rsid w:val="00581BF4"/>
    <w:rsid w:val="005834D4"/>
    <w:rsid w:val="00583805"/>
    <w:rsid w:val="005856B9"/>
    <w:rsid w:val="00591012"/>
    <w:rsid w:val="005942D9"/>
    <w:rsid w:val="00596525"/>
    <w:rsid w:val="005A0E69"/>
    <w:rsid w:val="005A19D8"/>
    <w:rsid w:val="005A3079"/>
    <w:rsid w:val="005A6BA2"/>
    <w:rsid w:val="005B0023"/>
    <w:rsid w:val="005B115E"/>
    <w:rsid w:val="005B1268"/>
    <w:rsid w:val="005B368A"/>
    <w:rsid w:val="005B515D"/>
    <w:rsid w:val="005C23F9"/>
    <w:rsid w:val="005C6D0A"/>
    <w:rsid w:val="005D39EB"/>
    <w:rsid w:val="005D3D63"/>
    <w:rsid w:val="005E36CC"/>
    <w:rsid w:val="005E3BD4"/>
    <w:rsid w:val="005E4242"/>
    <w:rsid w:val="005E5393"/>
    <w:rsid w:val="005F106D"/>
    <w:rsid w:val="005F34BA"/>
    <w:rsid w:val="005F4883"/>
    <w:rsid w:val="005F4CD4"/>
    <w:rsid w:val="005F6EB5"/>
    <w:rsid w:val="00600B4B"/>
    <w:rsid w:val="0060210F"/>
    <w:rsid w:val="0060242C"/>
    <w:rsid w:val="00604AC5"/>
    <w:rsid w:val="006065D1"/>
    <w:rsid w:val="00610D82"/>
    <w:rsid w:val="00621BE1"/>
    <w:rsid w:val="00622004"/>
    <w:rsid w:val="0062231C"/>
    <w:rsid w:val="00622C40"/>
    <w:rsid w:val="0062663D"/>
    <w:rsid w:val="006451FB"/>
    <w:rsid w:val="00647635"/>
    <w:rsid w:val="006509D3"/>
    <w:rsid w:val="006542EC"/>
    <w:rsid w:val="00655637"/>
    <w:rsid w:val="00660486"/>
    <w:rsid w:val="00661837"/>
    <w:rsid w:val="006640D0"/>
    <w:rsid w:val="006700FA"/>
    <w:rsid w:val="006705C5"/>
    <w:rsid w:val="0067160A"/>
    <w:rsid w:val="00674B5E"/>
    <w:rsid w:val="00682E25"/>
    <w:rsid w:val="006914DB"/>
    <w:rsid w:val="00692095"/>
    <w:rsid w:val="006938F1"/>
    <w:rsid w:val="00696A6C"/>
    <w:rsid w:val="00697E0B"/>
    <w:rsid w:val="006A0C17"/>
    <w:rsid w:val="006A1F9C"/>
    <w:rsid w:val="006A364D"/>
    <w:rsid w:val="006B0B42"/>
    <w:rsid w:val="006B3837"/>
    <w:rsid w:val="006B5BC6"/>
    <w:rsid w:val="006B79AA"/>
    <w:rsid w:val="006C34D5"/>
    <w:rsid w:val="006C56BA"/>
    <w:rsid w:val="006D1C66"/>
    <w:rsid w:val="006D37DB"/>
    <w:rsid w:val="006D40C6"/>
    <w:rsid w:val="006D6773"/>
    <w:rsid w:val="006D7246"/>
    <w:rsid w:val="006D7CFB"/>
    <w:rsid w:val="006E218B"/>
    <w:rsid w:val="006F083E"/>
    <w:rsid w:val="006F32EB"/>
    <w:rsid w:val="006F4CE6"/>
    <w:rsid w:val="00703D4D"/>
    <w:rsid w:val="007046AE"/>
    <w:rsid w:val="007076D7"/>
    <w:rsid w:val="007122DA"/>
    <w:rsid w:val="0071303F"/>
    <w:rsid w:val="00717731"/>
    <w:rsid w:val="00723C99"/>
    <w:rsid w:val="00730D11"/>
    <w:rsid w:val="007361A4"/>
    <w:rsid w:val="0073658C"/>
    <w:rsid w:val="0074042C"/>
    <w:rsid w:val="00751E5D"/>
    <w:rsid w:val="00754E60"/>
    <w:rsid w:val="007563F9"/>
    <w:rsid w:val="0075730B"/>
    <w:rsid w:val="00760690"/>
    <w:rsid w:val="007607CC"/>
    <w:rsid w:val="00760C2C"/>
    <w:rsid w:val="00761982"/>
    <w:rsid w:val="00772DD6"/>
    <w:rsid w:val="00774143"/>
    <w:rsid w:val="0077735B"/>
    <w:rsid w:val="00780D6F"/>
    <w:rsid w:val="00780F2F"/>
    <w:rsid w:val="00782FFA"/>
    <w:rsid w:val="00784269"/>
    <w:rsid w:val="00791F6E"/>
    <w:rsid w:val="007929D5"/>
    <w:rsid w:val="00794CAE"/>
    <w:rsid w:val="00795514"/>
    <w:rsid w:val="00795F4B"/>
    <w:rsid w:val="007A2174"/>
    <w:rsid w:val="007A22BF"/>
    <w:rsid w:val="007A3932"/>
    <w:rsid w:val="007B0AD2"/>
    <w:rsid w:val="007B1E87"/>
    <w:rsid w:val="007B3ECB"/>
    <w:rsid w:val="007B67FF"/>
    <w:rsid w:val="007C0268"/>
    <w:rsid w:val="007C10EE"/>
    <w:rsid w:val="007C174E"/>
    <w:rsid w:val="007C35F2"/>
    <w:rsid w:val="007D0C69"/>
    <w:rsid w:val="007D3A9F"/>
    <w:rsid w:val="007D4F8D"/>
    <w:rsid w:val="007D592E"/>
    <w:rsid w:val="007D630A"/>
    <w:rsid w:val="007E2E40"/>
    <w:rsid w:val="007E3D66"/>
    <w:rsid w:val="007E7E42"/>
    <w:rsid w:val="007F32E1"/>
    <w:rsid w:val="007F3EEF"/>
    <w:rsid w:val="00800F34"/>
    <w:rsid w:val="008054AF"/>
    <w:rsid w:val="00806B70"/>
    <w:rsid w:val="0081174B"/>
    <w:rsid w:val="00811B64"/>
    <w:rsid w:val="00813858"/>
    <w:rsid w:val="00814E26"/>
    <w:rsid w:val="00823009"/>
    <w:rsid w:val="0083262D"/>
    <w:rsid w:val="00832B75"/>
    <w:rsid w:val="008333CB"/>
    <w:rsid w:val="00833E7F"/>
    <w:rsid w:val="00840D27"/>
    <w:rsid w:val="00841453"/>
    <w:rsid w:val="00844093"/>
    <w:rsid w:val="00844DD1"/>
    <w:rsid w:val="008473F1"/>
    <w:rsid w:val="00851A8D"/>
    <w:rsid w:val="00852E4A"/>
    <w:rsid w:val="008560E8"/>
    <w:rsid w:val="008572F9"/>
    <w:rsid w:val="00857639"/>
    <w:rsid w:val="00861377"/>
    <w:rsid w:val="00863992"/>
    <w:rsid w:val="0086460D"/>
    <w:rsid w:val="00865A63"/>
    <w:rsid w:val="00865C88"/>
    <w:rsid w:val="0087151F"/>
    <w:rsid w:val="00873811"/>
    <w:rsid w:val="00880D77"/>
    <w:rsid w:val="0088199E"/>
    <w:rsid w:val="00882D37"/>
    <w:rsid w:val="0088795C"/>
    <w:rsid w:val="00892075"/>
    <w:rsid w:val="0089320B"/>
    <w:rsid w:val="008941EE"/>
    <w:rsid w:val="00894E28"/>
    <w:rsid w:val="00896AD1"/>
    <w:rsid w:val="00897172"/>
    <w:rsid w:val="008A00B7"/>
    <w:rsid w:val="008A0C2E"/>
    <w:rsid w:val="008A24F3"/>
    <w:rsid w:val="008A3FEF"/>
    <w:rsid w:val="008A4100"/>
    <w:rsid w:val="008B15BC"/>
    <w:rsid w:val="008B2735"/>
    <w:rsid w:val="008B2FE7"/>
    <w:rsid w:val="008D20BC"/>
    <w:rsid w:val="008D2C55"/>
    <w:rsid w:val="008D6C6B"/>
    <w:rsid w:val="008E2ACA"/>
    <w:rsid w:val="008E3CFA"/>
    <w:rsid w:val="008E4996"/>
    <w:rsid w:val="008E6495"/>
    <w:rsid w:val="008E67A2"/>
    <w:rsid w:val="008F02C4"/>
    <w:rsid w:val="008F07B1"/>
    <w:rsid w:val="008F2F71"/>
    <w:rsid w:val="008F47ED"/>
    <w:rsid w:val="008F5DFC"/>
    <w:rsid w:val="008F750A"/>
    <w:rsid w:val="00900145"/>
    <w:rsid w:val="009009BF"/>
    <w:rsid w:val="00901F55"/>
    <w:rsid w:val="0090605F"/>
    <w:rsid w:val="00912BDB"/>
    <w:rsid w:val="00913B2E"/>
    <w:rsid w:val="009175CE"/>
    <w:rsid w:val="00920BEF"/>
    <w:rsid w:val="0092445A"/>
    <w:rsid w:val="00931FDC"/>
    <w:rsid w:val="00935275"/>
    <w:rsid w:val="0093750E"/>
    <w:rsid w:val="009421A6"/>
    <w:rsid w:val="009546B9"/>
    <w:rsid w:val="00954CDD"/>
    <w:rsid w:val="00954D6B"/>
    <w:rsid w:val="00955B8E"/>
    <w:rsid w:val="00962E85"/>
    <w:rsid w:val="00967741"/>
    <w:rsid w:val="00967F6D"/>
    <w:rsid w:val="00975033"/>
    <w:rsid w:val="0097729D"/>
    <w:rsid w:val="0099095F"/>
    <w:rsid w:val="00994003"/>
    <w:rsid w:val="00997C76"/>
    <w:rsid w:val="009A1AAC"/>
    <w:rsid w:val="009A3BDF"/>
    <w:rsid w:val="009B1B5B"/>
    <w:rsid w:val="009B4656"/>
    <w:rsid w:val="009B7167"/>
    <w:rsid w:val="009B7567"/>
    <w:rsid w:val="009C0F29"/>
    <w:rsid w:val="009C7035"/>
    <w:rsid w:val="009C7578"/>
    <w:rsid w:val="009D2D3C"/>
    <w:rsid w:val="009D5171"/>
    <w:rsid w:val="009E57A9"/>
    <w:rsid w:val="009E7613"/>
    <w:rsid w:val="009E7B79"/>
    <w:rsid w:val="009F0D66"/>
    <w:rsid w:val="009F3610"/>
    <w:rsid w:val="009F6CDF"/>
    <w:rsid w:val="00A01CBE"/>
    <w:rsid w:val="00A03D35"/>
    <w:rsid w:val="00A03EC3"/>
    <w:rsid w:val="00A06D9E"/>
    <w:rsid w:val="00A12B4F"/>
    <w:rsid w:val="00A14D2C"/>
    <w:rsid w:val="00A1602B"/>
    <w:rsid w:val="00A162BE"/>
    <w:rsid w:val="00A201EC"/>
    <w:rsid w:val="00A25119"/>
    <w:rsid w:val="00A275AC"/>
    <w:rsid w:val="00A31147"/>
    <w:rsid w:val="00A61CB0"/>
    <w:rsid w:val="00A61D00"/>
    <w:rsid w:val="00A61F95"/>
    <w:rsid w:val="00A710AE"/>
    <w:rsid w:val="00A716A4"/>
    <w:rsid w:val="00A778B1"/>
    <w:rsid w:val="00A82E1F"/>
    <w:rsid w:val="00A9258A"/>
    <w:rsid w:val="00A92E7D"/>
    <w:rsid w:val="00A938E8"/>
    <w:rsid w:val="00A94E02"/>
    <w:rsid w:val="00A95922"/>
    <w:rsid w:val="00AA0F7D"/>
    <w:rsid w:val="00AA1879"/>
    <w:rsid w:val="00AA558F"/>
    <w:rsid w:val="00AA591F"/>
    <w:rsid w:val="00AB39B8"/>
    <w:rsid w:val="00AB3A10"/>
    <w:rsid w:val="00AB526E"/>
    <w:rsid w:val="00AB5CBD"/>
    <w:rsid w:val="00AB6C22"/>
    <w:rsid w:val="00AB7FE2"/>
    <w:rsid w:val="00AC3A30"/>
    <w:rsid w:val="00AC43CD"/>
    <w:rsid w:val="00AC5270"/>
    <w:rsid w:val="00AC6100"/>
    <w:rsid w:val="00AC796E"/>
    <w:rsid w:val="00AD1693"/>
    <w:rsid w:val="00AD623C"/>
    <w:rsid w:val="00AD6ACA"/>
    <w:rsid w:val="00AE0EF8"/>
    <w:rsid w:val="00AE27CF"/>
    <w:rsid w:val="00AE2ECA"/>
    <w:rsid w:val="00AF13DE"/>
    <w:rsid w:val="00AF3CC0"/>
    <w:rsid w:val="00AF57FD"/>
    <w:rsid w:val="00B04BB1"/>
    <w:rsid w:val="00B07D91"/>
    <w:rsid w:val="00B11B92"/>
    <w:rsid w:val="00B11D76"/>
    <w:rsid w:val="00B11F9F"/>
    <w:rsid w:val="00B20F1A"/>
    <w:rsid w:val="00B2529F"/>
    <w:rsid w:val="00B30442"/>
    <w:rsid w:val="00B31AD0"/>
    <w:rsid w:val="00B44233"/>
    <w:rsid w:val="00B466A8"/>
    <w:rsid w:val="00B47F14"/>
    <w:rsid w:val="00B50620"/>
    <w:rsid w:val="00B50F8B"/>
    <w:rsid w:val="00B53156"/>
    <w:rsid w:val="00B543EB"/>
    <w:rsid w:val="00B55D9F"/>
    <w:rsid w:val="00B56B90"/>
    <w:rsid w:val="00B57388"/>
    <w:rsid w:val="00B63E40"/>
    <w:rsid w:val="00B665B9"/>
    <w:rsid w:val="00B674B6"/>
    <w:rsid w:val="00B67D30"/>
    <w:rsid w:val="00B76F31"/>
    <w:rsid w:val="00B774AA"/>
    <w:rsid w:val="00B84333"/>
    <w:rsid w:val="00B8738C"/>
    <w:rsid w:val="00B95E68"/>
    <w:rsid w:val="00BA0BB7"/>
    <w:rsid w:val="00BA4E72"/>
    <w:rsid w:val="00BA6F75"/>
    <w:rsid w:val="00BA7305"/>
    <w:rsid w:val="00BB034B"/>
    <w:rsid w:val="00BB1A94"/>
    <w:rsid w:val="00BB1E16"/>
    <w:rsid w:val="00BB6EC9"/>
    <w:rsid w:val="00BC3314"/>
    <w:rsid w:val="00BC5110"/>
    <w:rsid w:val="00BC6AC2"/>
    <w:rsid w:val="00BC6D34"/>
    <w:rsid w:val="00BC7B8A"/>
    <w:rsid w:val="00BD02DD"/>
    <w:rsid w:val="00BD101E"/>
    <w:rsid w:val="00BD2CB5"/>
    <w:rsid w:val="00BE5E97"/>
    <w:rsid w:val="00BE5FBF"/>
    <w:rsid w:val="00BE7619"/>
    <w:rsid w:val="00BF4476"/>
    <w:rsid w:val="00BF5431"/>
    <w:rsid w:val="00BF7DBA"/>
    <w:rsid w:val="00BF7FDF"/>
    <w:rsid w:val="00C00BF2"/>
    <w:rsid w:val="00C05627"/>
    <w:rsid w:val="00C05995"/>
    <w:rsid w:val="00C12327"/>
    <w:rsid w:val="00C25A51"/>
    <w:rsid w:val="00C3063C"/>
    <w:rsid w:val="00C32785"/>
    <w:rsid w:val="00C33D66"/>
    <w:rsid w:val="00C3431D"/>
    <w:rsid w:val="00C35996"/>
    <w:rsid w:val="00C35AE4"/>
    <w:rsid w:val="00C40735"/>
    <w:rsid w:val="00C41C48"/>
    <w:rsid w:val="00C46537"/>
    <w:rsid w:val="00C47208"/>
    <w:rsid w:val="00C517A6"/>
    <w:rsid w:val="00C62B66"/>
    <w:rsid w:val="00C64580"/>
    <w:rsid w:val="00C67F0D"/>
    <w:rsid w:val="00C72E3E"/>
    <w:rsid w:val="00C76969"/>
    <w:rsid w:val="00C82183"/>
    <w:rsid w:val="00C87077"/>
    <w:rsid w:val="00C90349"/>
    <w:rsid w:val="00C91E34"/>
    <w:rsid w:val="00C92298"/>
    <w:rsid w:val="00C92FC6"/>
    <w:rsid w:val="00CA05F0"/>
    <w:rsid w:val="00CA2FA1"/>
    <w:rsid w:val="00CA320D"/>
    <w:rsid w:val="00CB20A9"/>
    <w:rsid w:val="00CB2C73"/>
    <w:rsid w:val="00CB4357"/>
    <w:rsid w:val="00CC0935"/>
    <w:rsid w:val="00CC56FF"/>
    <w:rsid w:val="00CD1A2A"/>
    <w:rsid w:val="00CD4DAA"/>
    <w:rsid w:val="00CD51D6"/>
    <w:rsid w:val="00CD7CCB"/>
    <w:rsid w:val="00CE57E7"/>
    <w:rsid w:val="00CE5BCF"/>
    <w:rsid w:val="00CF0BBE"/>
    <w:rsid w:val="00CF3544"/>
    <w:rsid w:val="00CF6ADB"/>
    <w:rsid w:val="00D00567"/>
    <w:rsid w:val="00D03258"/>
    <w:rsid w:val="00D06518"/>
    <w:rsid w:val="00D06F3F"/>
    <w:rsid w:val="00D07CAE"/>
    <w:rsid w:val="00D10323"/>
    <w:rsid w:val="00D1292E"/>
    <w:rsid w:val="00D131B5"/>
    <w:rsid w:val="00D16863"/>
    <w:rsid w:val="00D20E5F"/>
    <w:rsid w:val="00D24BCC"/>
    <w:rsid w:val="00D371CC"/>
    <w:rsid w:val="00D372DD"/>
    <w:rsid w:val="00D402A8"/>
    <w:rsid w:val="00D40782"/>
    <w:rsid w:val="00D4342A"/>
    <w:rsid w:val="00D53C45"/>
    <w:rsid w:val="00D568D1"/>
    <w:rsid w:val="00D56A28"/>
    <w:rsid w:val="00D62BC7"/>
    <w:rsid w:val="00D72733"/>
    <w:rsid w:val="00D75A93"/>
    <w:rsid w:val="00D776E9"/>
    <w:rsid w:val="00D85527"/>
    <w:rsid w:val="00D96C6B"/>
    <w:rsid w:val="00DA04B6"/>
    <w:rsid w:val="00DA163A"/>
    <w:rsid w:val="00DB1D97"/>
    <w:rsid w:val="00DB3DB7"/>
    <w:rsid w:val="00DB56D7"/>
    <w:rsid w:val="00DB7D55"/>
    <w:rsid w:val="00DC3024"/>
    <w:rsid w:val="00DC749A"/>
    <w:rsid w:val="00DD07F6"/>
    <w:rsid w:val="00DD42F7"/>
    <w:rsid w:val="00DD53FB"/>
    <w:rsid w:val="00DE08E9"/>
    <w:rsid w:val="00DE0956"/>
    <w:rsid w:val="00DF14F4"/>
    <w:rsid w:val="00DF27C1"/>
    <w:rsid w:val="00DF2CFA"/>
    <w:rsid w:val="00DF4956"/>
    <w:rsid w:val="00E002F3"/>
    <w:rsid w:val="00E07150"/>
    <w:rsid w:val="00E102A0"/>
    <w:rsid w:val="00E13F37"/>
    <w:rsid w:val="00E24B24"/>
    <w:rsid w:val="00E31702"/>
    <w:rsid w:val="00E32592"/>
    <w:rsid w:val="00E402DC"/>
    <w:rsid w:val="00E44206"/>
    <w:rsid w:val="00E4460A"/>
    <w:rsid w:val="00E47D12"/>
    <w:rsid w:val="00E52056"/>
    <w:rsid w:val="00E524FB"/>
    <w:rsid w:val="00E544CB"/>
    <w:rsid w:val="00E57905"/>
    <w:rsid w:val="00E57A89"/>
    <w:rsid w:val="00E65008"/>
    <w:rsid w:val="00E65A99"/>
    <w:rsid w:val="00E72606"/>
    <w:rsid w:val="00E74045"/>
    <w:rsid w:val="00E753F1"/>
    <w:rsid w:val="00E759DD"/>
    <w:rsid w:val="00E810B8"/>
    <w:rsid w:val="00E8267D"/>
    <w:rsid w:val="00E8450B"/>
    <w:rsid w:val="00E90270"/>
    <w:rsid w:val="00E90D19"/>
    <w:rsid w:val="00E90D6F"/>
    <w:rsid w:val="00E91798"/>
    <w:rsid w:val="00E9295E"/>
    <w:rsid w:val="00E958AD"/>
    <w:rsid w:val="00E96451"/>
    <w:rsid w:val="00EA0099"/>
    <w:rsid w:val="00EA252A"/>
    <w:rsid w:val="00EB0EF3"/>
    <w:rsid w:val="00EB2BAF"/>
    <w:rsid w:val="00EB6167"/>
    <w:rsid w:val="00EC0EA9"/>
    <w:rsid w:val="00EC7EB2"/>
    <w:rsid w:val="00ED0D81"/>
    <w:rsid w:val="00ED6CD7"/>
    <w:rsid w:val="00ED7C30"/>
    <w:rsid w:val="00EE0AAE"/>
    <w:rsid w:val="00EE2969"/>
    <w:rsid w:val="00EE4534"/>
    <w:rsid w:val="00EF07A4"/>
    <w:rsid w:val="00EF17E5"/>
    <w:rsid w:val="00F0038A"/>
    <w:rsid w:val="00F0377F"/>
    <w:rsid w:val="00F038BE"/>
    <w:rsid w:val="00F10FB5"/>
    <w:rsid w:val="00F1179A"/>
    <w:rsid w:val="00F117D6"/>
    <w:rsid w:val="00F1298D"/>
    <w:rsid w:val="00F14359"/>
    <w:rsid w:val="00F21B31"/>
    <w:rsid w:val="00F268E8"/>
    <w:rsid w:val="00F3374C"/>
    <w:rsid w:val="00F33D06"/>
    <w:rsid w:val="00F352ED"/>
    <w:rsid w:val="00F3667D"/>
    <w:rsid w:val="00F369FA"/>
    <w:rsid w:val="00F36D6C"/>
    <w:rsid w:val="00F371FC"/>
    <w:rsid w:val="00F40DA9"/>
    <w:rsid w:val="00F41797"/>
    <w:rsid w:val="00F42591"/>
    <w:rsid w:val="00F42905"/>
    <w:rsid w:val="00F470E6"/>
    <w:rsid w:val="00F478B4"/>
    <w:rsid w:val="00F52865"/>
    <w:rsid w:val="00F56FD0"/>
    <w:rsid w:val="00F62CA1"/>
    <w:rsid w:val="00F661F7"/>
    <w:rsid w:val="00F671B9"/>
    <w:rsid w:val="00F67907"/>
    <w:rsid w:val="00F80D56"/>
    <w:rsid w:val="00F87630"/>
    <w:rsid w:val="00F91993"/>
    <w:rsid w:val="00F93B1E"/>
    <w:rsid w:val="00F94F2F"/>
    <w:rsid w:val="00F954CC"/>
    <w:rsid w:val="00F978BB"/>
    <w:rsid w:val="00F97A0D"/>
    <w:rsid w:val="00FA2FAF"/>
    <w:rsid w:val="00FA3A2C"/>
    <w:rsid w:val="00FB073C"/>
    <w:rsid w:val="00FB31A5"/>
    <w:rsid w:val="00FB461F"/>
    <w:rsid w:val="00FB573C"/>
    <w:rsid w:val="00FC0F81"/>
    <w:rsid w:val="00FC2AE0"/>
    <w:rsid w:val="00FC5062"/>
    <w:rsid w:val="00FD1EE5"/>
    <w:rsid w:val="00FD3200"/>
    <w:rsid w:val="00FD5B2F"/>
    <w:rsid w:val="00FD612D"/>
    <w:rsid w:val="00FE0713"/>
    <w:rsid w:val="00FE4E5C"/>
    <w:rsid w:val="00FF438E"/>
    <w:rsid w:val="00FF4D91"/>
    <w:rsid w:val="00FF5E18"/>
    <w:rsid w:val="016F439A"/>
    <w:rsid w:val="0202C8F9"/>
    <w:rsid w:val="02CF8429"/>
    <w:rsid w:val="06A9BAF1"/>
    <w:rsid w:val="07540298"/>
    <w:rsid w:val="07E6DAC8"/>
    <w:rsid w:val="09688522"/>
    <w:rsid w:val="0C26BFAC"/>
    <w:rsid w:val="0CB07F7F"/>
    <w:rsid w:val="160A196C"/>
    <w:rsid w:val="172A0237"/>
    <w:rsid w:val="17E3F190"/>
    <w:rsid w:val="1846E30C"/>
    <w:rsid w:val="194CF16B"/>
    <w:rsid w:val="19812775"/>
    <w:rsid w:val="1A48A8A7"/>
    <w:rsid w:val="1E44A6B5"/>
    <w:rsid w:val="1F63B834"/>
    <w:rsid w:val="211221DC"/>
    <w:rsid w:val="22E10ED5"/>
    <w:rsid w:val="22E650D5"/>
    <w:rsid w:val="24467789"/>
    <w:rsid w:val="276642D9"/>
    <w:rsid w:val="28BA5CB6"/>
    <w:rsid w:val="2911A616"/>
    <w:rsid w:val="299D4131"/>
    <w:rsid w:val="2B9CCA5C"/>
    <w:rsid w:val="2F028406"/>
    <w:rsid w:val="31658982"/>
    <w:rsid w:val="3171F0F4"/>
    <w:rsid w:val="32F9C995"/>
    <w:rsid w:val="33F1DB72"/>
    <w:rsid w:val="35CF8A8F"/>
    <w:rsid w:val="38770334"/>
    <w:rsid w:val="3A48C0B7"/>
    <w:rsid w:val="3C9734EE"/>
    <w:rsid w:val="3CD8A1AD"/>
    <w:rsid w:val="3E820A55"/>
    <w:rsid w:val="3F7C8150"/>
    <w:rsid w:val="3FCA9EB3"/>
    <w:rsid w:val="41B490EF"/>
    <w:rsid w:val="41F89188"/>
    <w:rsid w:val="426324B3"/>
    <w:rsid w:val="42F46C9D"/>
    <w:rsid w:val="43A7DDB7"/>
    <w:rsid w:val="4C0BB141"/>
    <w:rsid w:val="4C91B8D3"/>
    <w:rsid w:val="4D817654"/>
    <w:rsid w:val="528F01CA"/>
    <w:rsid w:val="5528227A"/>
    <w:rsid w:val="582DACD5"/>
    <w:rsid w:val="59AA8624"/>
    <w:rsid w:val="5AF5B47F"/>
    <w:rsid w:val="5E598575"/>
    <w:rsid w:val="5FC75D97"/>
    <w:rsid w:val="602D830A"/>
    <w:rsid w:val="61930853"/>
    <w:rsid w:val="625AD57C"/>
    <w:rsid w:val="665F6211"/>
    <w:rsid w:val="678661BA"/>
    <w:rsid w:val="686D09E3"/>
    <w:rsid w:val="6875EF13"/>
    <w:rsid w:val="6899F7A3"/>
    <w:rsid w:val="6B2BA4C6"/>
    <w:rsid w:val="6D20665B"/>
    <w:rsid w:val="6D470EA9"/>
    <w:rsid w:val="705F759F"/>
    <w:rsid w:val="7349D9B1"/>
    <w:rsid w:val="73AD86BA"/>
    <w:rsid w:val="74847747"/>
    <w:rsid w:val="795A7C42"/>
    <w:rsid w:val="79C432F2"/>
    <w:rsid w:val="7B4464E8"/>
    <w:rsid w:val="7C8402A0"/>
    <w:rsid w:val="7F198DAB"/>
    <w:rsid w:val="7F73095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FE48"/>
  <w15:docId w15:val="{8A47AFBB-22DA-4E17-B707-5EDDF6AC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E951A9"/>
    <w:rPr>
      <w:color w:val="605E5C"/>
      <w:shd w:val="clear" w:color="auto" w:fill="E1DFDD"/>
    </w:rPr>
  </w:style>
  <w:style w:type="paragraph" w:styleId="Revisione">
    <w:name w:val="Revision"/>
    <w:hidden/>
    <w:uiPriority w:val="99"/>
    <w:semiHidden/>
    <w:rsid w:val="00A51BCD"/>
  </w:style>
  <w:style w:type="character" w:styleId="Menzionenonrisolta">
    <w:name w:val="Unresolved Mention"/>
    <w:basedOn w:val="Carpredefinitoparagrafo"/>
    <w:uiPriority w:val="99"/>
    <w:semiHidden/>
    <w:unhideWhenUsed/>
    <w:rsid w:val="00FB61E5"/>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10">
    <w:name w:val="Table Normal10"/>
    <w:rsid w:val="00D45932"/>
    <w:tblPr>
      <w:tblCellMar>
        <w:top w:w="0" w:type="dxa"/>
        <w:left w:w="0" w:type="dxa"/>
        <w:bottom w:w="0" w:type="dxa"/>
        <w:right w:w="0" w:type="dxa"/>
      </w:tblCellMar>
    </w:tblPr>
  </w:style>
  <w:style w:type="character" w:styleId="Enfasicorsivo">
    <w:name w:val="Emphasis"/>
    <w:basedOn w:val="Carpredefinitoparagrafo"/>
    <w:uiPriority w:val="20"/>
    <w:qFormat/>
    <w:rsid w:val="00101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cioccolato_torin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rlsand.esvalabs.com/?u=https%3A%2F%2Fb2b.cioccola.to.it&amp;e=d7841639&amp;h=7aa567b9&amp;f=y&amp;p=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R5087OWu0+uutdGk8xrChZOZA==">CgMxLjA4AHIhMXVKRGZackNlaXVvRm1yeW9IbHVHVjczNkdUSG5EdmFN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988</Words>
  <Characters>5638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2</cp:revision>
  <dcterms:created xsi:type="dcterms:W3CDTF">2026-02-05T11:04:00Z</dcterms:created>
  <dcterms:modified xsi:type="dcterms:W3CDTF">2026-02-05T11:04:00Z</dcterms:modified>
</cp:coreProperties>
</file>