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CEE6" w14:textId="4AD18C2E" w:rsidR="54EFF186" w:rsidRPr="00027FAD" w:rsidRDefault="004B60CD" w:rsidP="7A9287E6">
      <w:pPr>
        <w:pStyle w:val="Paragrafoelenco"/>
        <w:spacing w:after="0" w:line="240" w:lineRule="auto"/>
        <w:ind w:left="0"/>
        <w:jc w:val="center"/>
        <w:rPr>
          <w:b/>
          <w:bCs/>
          <w:i/>
          <w:iCs/>
          <w:sz w:val="44"/>
          <w:szCs w:val="52"/>
        </w:rPr>
      </w:pPr>
      <w:proofErr w:type="spellStart"/>
      <w:r w:rsidRPr="00027FAD">
        <w:rPr>
          <w:b/>
          <w:bCs/>
          <w:i/>
          <w:iCs/>
          <w:sz w:val="44"/>
          <w:szCs w:val="52"/>
        </w:rPr>
        <w:t>Slov</w:t>
      </w:r>
      <w:r w:rsidR="00776C0A" w:rsidRPr="00027FAD">
        <w:rPr>
          <w:b/>
          <w:bCs/>
          <w:i/>
          <w:iCs/>
          <w:sz w:val="44"/>
          <w:szCs w:val="52"/>
        </w:rPr>
        <w:t>enian</w:t>
      </w:r>
      <w:proofErr w:type="spellEnd"/>
      <w:r w:rsidRPr="00027FAD">
        <w:rPr>
          <w:b/>
          <w:bCs/>
          <w:i/>
          <w:iCs/>
          <w:sz w:val="44"/>
          <w:szCs w:val="52"/>
        </w:rPr>
        <w:t xml:space="preserve"> </w:t>
      </w:r>
      <w:proofErr w:type="spellStart"/>
      <w:r w:rsidRPr="00027FAD">
        <w:rPr>
          <w:b/>
          <w:bCs/>
          <w:i/>
          <w:iCs/>
          <w:sz w:val="44"/>
          <w:szCs w:val="52"/>
        </w:rPr>
        <w:t>Baroque</w:t>
      </w:r>
      <w:proofErr w:type="spellEnd"/>
    </w:p>
    <w:p w14:paraId="5564D306" w14:textId="2C6B55F1" w:rsidR="00776C0A" w:rsidRPr="004B60CD" w:rsidRDefault="00027FAD" w:rsidP="00027FAD">
      <w:pPr>
        <w:pStyle w:val="Paragrafoelenco"/>
        <w:spacing w:after="0" w:line="240" w:lineRule="auto"/>
        <w:ind w:left="0"/>
        <w:jc w:val="center"/>
        <w:rPr>
          <w:b/>
          <w:bCs/>
          <w:sz w:val="60"/>
          <w:szCs w:val="60"/>
        </w:rPr>
      </w:pPr>
      <w:r w:rsidRPr="1A69EDB0">
        <w:rPr>
          <w:b/>
          <w:bCs/>
          <w:sz w:val="60"/>
          <w:szCs w:val="60"/>
        </w:rPr>
        <w:t xml:space="preserve">Ritorna la </w:t>
      </w:r>
      <w:r w:rsidRPr="1A69EDB0">
        <w:rPr>
          <w:b/>
          <w:bCs/>
          <w:i/>
          <w:iCs/>
          <w:color w:val="538135" w:themeColor="accent6" w:themeShade="BF"/>
          <w:sz w:val="60"/>
          <w:szCs w:val="60"/>
        </w:rPr>
        <w:t xml:space="preserve">Passione </w:t>
      </w:r>
      <w:r w:rsidRPr="1A69EDB0">
        <w:rPr>
          <w:b/>
          <w:bCs/>
          <w:color w:val="538135" w:themeColor="accent6" w:themeShade="BF"/>
          <w:sz w:val="60"/>
          <w:szCs w:val="60"/>
        </w:rPr>
        <w:t xml:space="preserve">di </w:t>
      </w:r>
      <w:r w:rsidRPr="1A69EDB0">
        <w:rPr>
          <w:rFonts w:ascii="Lato" w:hAnsi="Lato"/>
          <w:b/>
          <w:bCs/>
          <w:color w:val="538135" w:themeColor="accent6" w:themeShade="BF"/>
          <w:sz w:val="60"/>
          <w:szCs w:val="60"/>
        </w:rPr>
        <w:t>Š</w:t>
      </w:r>
      <w:r w:rsidRPr="1A69EDB0">
        <w:rPr>
          <w:b/>
          <w:bCs/>
          <w:color w:val="538135" w:themeColor="accent6" w:themeShade="BF"/>
          <w:sz w:val="60"/>
          <w:szCs w:val="60"/>
        </w:rPr>
        <w:t>kofja Loka</w:t>
      </w:r>
    </w:p>
    <w:p w14:paraId="27ADFE95" w14:textId="77777777" w:rsidR="00AF0785" w:rsidRDefault="00AF0785" w:rsidP="7A9287E6">
      <w:pPr>
        <w:pStyle w:val="Paragrafoelenco"/>
        <w:spacing w:after="0"/>
        <w:ind w:left="0"/>
        <w:jc w:val="center"/>
        <w:rPr>
          <w:b/>
          <w:bCs/>
        </w:rPr>
      </w:pPr>
    </w:p>
    <w:p w14:paraId="206009BA" w14:textId="1B0D5B59" w:rsidR="54EFF186" w:rsidRDefault="00806DAC" w:rsidP="1A69EDB0">
      <w:pPr>
        <w:pStyle w:val="Paragrafoelenco"/>
        <w:spacing w:after="0"/>
        <w:ind w:left="0"/>
        <w:jc w:val="center"/>
        <w:rPr>
          <w:b/>
          <w:bCs/>
        </w:rPr>
      </w:pPr>
      <w:r w:rsidRPr="1A69EDB0">
        <w:rPr>
          <w:b/>
          <w:bCs/>
        </w:rPr>
        <w:t xml:space="preserve">Inserita </w:t>
      </w:r>
      <w:r w:rsidR="00B41E0F" w:rsidRPr="1A69EDB0">
        <w:rPr>
          <w:b/>
          <w:bCs/>
        </w:rPr>
        <w:t>dall’UNESCO nell</w:t>
      </w:r>
      <w:r w:rsidR="00263DAD" w:rsidRPr="1A69EDB0">
        <w:rPr>
          <w:b/>
          <w:bCs/>
        </w:rPr>
        <w:t>a</w:t>
      </w:r>
      <w:r w:rsidR="00B41E0F" w:rsidRPr="1A69EDB0">
        <w:rPr>
          <w:b/>
          <w:bCs/>
        </w:rPr>
        <w:t xml:space="preserve"> list</w:t>
      </w:r>
      <w:r w:rsidR="00263DAD" w:rsidRPr="1A69EDB0">
        <w:rPr>
          <w:b/>
          <w:bCs/>
        </w:rPr>
        <w:t>a</w:t>
      </w:r>
      <w:r w:rsidR="00B41E0F" w:rsidRPr="1A69EDB0">
        <w:rPr>
          <w:b/>
          <w:bCs/>
        </w:rPr>
        <w:t xml:space="preserve"> del </w:t>
      </w:r>
      <w:r w:rsidR="00597271" w:rsidRPr="1A69EDB0">
        <w:rPr>
          <w:b/>
          <w:bCs/>
        </w:rPr>
        <w:t>patrimonio culturale immateriale dell'</w:t>
      </w:r>
      <w:r w:rsidR="00263DAD" w:rsidRPr="1A69EDB0">
        <w:rPr>
          <w:b/>
          <w:bCs/>
        </w:rPr>
        <w:t>U</w:t>
      </w:r>
      <w:r w:rsidR="00597271" w:rsidRPr="1A69EDB0">
        <w:rPr>
          <w:b/>
          <w:bCs/>
        </w:rPr>
        <w:t>manità</w:t>
      </w:r>
      <w:r w:rsidR="00EB0853" w:rsidRPr="1A69EDB0">
        <w:rPr>
          <w:b/>
          <w:bCs/>
        </w:rPr>
        <w:t xml:space="preserve">, </w:t>
      </w:r>
      <w:r w:rsidR="00374D91" w:rsidRPr="1A69EDB0">
        <w:rPr>
          <w:b/>
          <w:bCs/>
        </w:rPr>
        <w:t>la Passione di Škofja Loka ritorna</w:t>
      </w:r>
      <w:r w:rsidR="00413543" w:rsidRPr="1A69EDB0">
        <w:rPr>
          <w:b/>
          <w:bCs/>
        </w:rPr>
        <w:t xml:space="preserve"> a illuminare, nel periodo di Pasqua, il </w:t>
      </w:r>
      <w:r w:rsidR="00562DC8" w:rsidRPr="1A69EDB0">
        <w:rPr>
          <w:b/>
          <w:bCs/>
        </w:rPr>
        <w:t xml:space="preserve">centro della cittadina slovena. </w:t>
      </w:r>
    </w:p>
    <w:p w14:paraId="16BB8326" w14:textId="058B55A8" w:rsidR="54EFF186" w:rsidRDefault="0022658D" w:rsidP="1A69EDB0">
      <w:pPr>
        <w:pStyle w:val="Paragrafoelenco"/>
        <w:spacing w:after="0"/>
        <w:ind w:left="0"/>
        <w:jc w:val="center"/>
        <w:rPr>
          <w:b/>
          <w:bCs/>
        </w:rPr>
      </w:pPr>
      <w:r w:rsidRPr="1A69EDB0">
        <w:rPr>
          <w:b/>
          <w:bCs/>
        </w:rPr>
        <w:t>Compost</w:t>
      </w:r>
      <w:r w:rsidR="1C872C8A" w:rsidRPr="1A69EDB0">
        <w:rPr>
          <w:b/>
          <w:bCs/>
        </w:rPr>
        <w:t>o</w:t>
      </w:r>
      <w:r w:rsidRPr="1A69EDB0">
        <w:rPr>
          <w:b/>
          <w:bCs/>
        </w:rPr>
        <w:t xml:space="preserve"> nel 1721 dal </w:t>
      </w:r>
      <w:r w:rsidR="007A0D7B" w:rsidRPr="1A69EDB0">
        <w:rPr>
          <w:b/>
          <w:bCs/>
        </w:rPr>
        <w:t>cappuccino Romuald Štandreški, è il</w:t>
      </w:r>
      <w:r w:rsidR="00562DC8" w:rsidRPr="1A69EDB0">
        <w:rPr>
          <w:b/>
          <w:bCs/>
        </w:rPr>
        <w:t xml:space="preserve"> più antico testo teatrale</w:t>
      </w:r>
      <w:r w:rsidRPr="1A69EDB0">
        <w:rPr>
          <w:b/>
          <w:bCs/>
        </w:rPr>
        <w:t xml:space="preserve"> mai scritto</w:t>
      </w:r>
      <w:r w:rsidR="00562DC8" w:rsidRPr="1A69EDB0">
        <w:rPr>
          <w:b/>
          <w:bCs/>
        </w:rPr>
        <w:t xml:space="preserve"> </w:t>
      </w:r>
    </w:p>
    <w:p w14:paraId="32CE45AD" w14:textId="020F720C" w:rsidR="54EFF186" w:rsidRDefault="0022658D" w:rsidP="1A69EDB0">
      <w:pPr>
        <w:pStyle w:val="Paragrafoelenco"/>
        <w:spacing w:after="0"/>
        <w:ind w:left="0"/>
        <w:jc w:val="center"/>
        <w:rPr>
          <w:b/>
          <w:bCs/>
        </w:rPr>
      </w:pPr>
      <w:r w:rsidRPr="1A69EDB0">
        <w:rPr>
          <w:b/>
          <w:bCs/>
        </w:rPr>
        <w:t>in lingua slovena</w:t>
      </w:r>
      <w:r w:rsidR="007A0D7B" w:rsidRPr="1A69EDB0">
        <w:rPr>
          <w:b/>
          <w:bCs/>
        </w:rPr>
        <w:t xml:space="preserve">, nonché la più antica rappresentazione della Passione di Cristo </w:t>
      </w:r>
    </w:p>
    <w:p w14:paraId="3717FC51" w14:textId="2E42B770" w:rsidR="54EFF186" w:rsidRDefault="003970CF" w:rsidP="7A9287E6">
      <w:pPr>
        <w:pStyle w:val="Paragrafoelenco"/>
        <w:spacing w:after="0"/>
        <w:ind w:left="0"/>
        <w:jc w:val="center"/>
        <w:rPr>
          <w:b/>
          <w:bCs/>
        </w:rPr>
      </w:pPr>
      <w:r w:rsidRPr="1A69EDB0">
        <w:rPr>
          <w:b/>
          <w:bCs/>
        </w:rPr>
        <w:t>giunta fino a noi nella sua versione originale.</w:t>
      </w:r>
      <w:r w:rsidR="0022658D" w:rsidRPr="1A69EDB0">
        <w:rPr>
          <w:b/>
          <w:bCs/>
        </w:rPr>
        <w:t xml:space="preserve"> </w:t>
      </w:r>
    </w:p>
    <w:p w14:paraId="5BCDEF3A" w14:textId="77777777" w:rsidR="005E67C8" w:rsidRDefault="005E67C8" w:rsidP="005D7AD7">
      <w:pPr>
        <w:pStyle w:val="Paragrafoelenco"/>
        <w:spacing w:after="0"/>
        <w:ind w:left="0"/>
        <w:jc w:val="both"/>
        <w:rPr>
          <w:i/>
          <w:iCs/>
          <w:sz w:val="21"/>
          <w:szCs w:val="21"/>
        </w:rPr>
      </w:pPr>
    </w:p>
    <w:p w14:paraId="44DD18FC" w14:textId="28D02671" w:rsidR="00B4699D" w:rsidRDefault="00C058AD" w:rsidP="00C34FBF">
      <w:pPr>
        <w:spacing w:after="0"/>
        <w:jc w:val="both"/>
        <w:rPr>
          <w:sz w:val="21"/>
          <w:szCs w:val="21"/>
        </w:rPr>
      </w:pPr>
      <w:r w:rsidRPr="7A9287E6">
        <w:rPr>
          <w:i/>
          <w:iCs/>
          <w:sz w:val="21"/>
          <w:szCs w:val="21"/>
        </w:rPr>
        <w:t>Milano,</w:t>
      </w:r>
      <w:r w:rsidR="00CE706A" w:rsidRPr="7A9287E6">
        <w:rPr>
          <w:i/>
          <w:iCs/>
          <w:sz w:val="21"/>
          <w:szCs w:val="21"/>
        </w:rPr>
        <w:t xml:space="preserve"> </w:t>
      </w:r>
      <w:r w:rsidR="003970CF">
        <w:rPr>
          <w:i/>
          <w:iCs/>
          <w:sz w:val="21"/>
          <w:szCs w:val="21"/>
        </w:rPr>
        <w:t>febbraio</w:t>
      </w:r>
      <w:r w:rsidR="00C91E89" w:rsidRPr="7A9287E6">
        <w:rPr>
          <w:i/>
          <w:iCs/>
          <w:sz w:val="21"/>
          <w:szCs w:val="21"/>
        </w:rPr>
        <w:t xml:space="preserve"> 2026</w:t>
      </w:r>
      <w:r w:rsidR="001A5833" w:rsidRPr="7A9287E6">
        <w:rPr>
          <w:i/>
          <w:iCs/>
          <w:sz w:val="21"/>
          <w:szCs w:val="21"/>
        </w:rPr>
        <w:t xml:space="preserve"> </w:t>
      </w:r>
      <w:r w:rsidRPr="7A9287E6">
        <w:rPr>
          <w:i/>
          <w:iCs/>
          <w:sz w:val="21"/>
          <w:szCs w:val="21"/>
        </w:rPr>
        <w:t>–</w:t>
      </w:r>
      <w:r w:rsidR="00E65387">
        <w:rPr>
          <w:i/>
          <w:iCs/>
          <w:sz w:val="21"/>
          <w:szCs w:val="21"/>
        </w:rPr>
        <w:t xml:space="preserve"> </w:t>
      </w:r>
      <w:proofErr w:type="spellStart"/>
      <w:r w:rsidR="00E65387" w:rsidRPr="00E65387">
        <w:rPr>
          <w:b/>
          <w:bCs/>
          <w:sz w:val="21"/>
          <w:szCs w:val="21"/>
        </w:rPr>
        <w:t>Škofja</w:t>
      </w:r>
      <w:proofErr w:type="spellEnd"/>
      <w:r w:rsidR="00E65387" w:rsidRPr="00E65387">
        <w:rPr>
          <w:b/>
          <w:bCs/>
          <w:sz w:val="21"/>
          <w:szCs w:val="21"/>
        </w:rPr>
        <w:t xml:space="preserve"> Loka</w:t>
      </w:r>
      <w:r w:rsidR="00F118B7">
        <w:rPr>
          <w:sz w:val="21"/>
          <w:szCs w:val="21"/>
        </w:rPr>
        <w:t xml:space="preserve">, </w:t>
      </w:r>
      <w:r w:rsidR="00BF5D93">
        <w:rPr>
          <w:sz w:val="21"/>
          <w:szCs w:val="21"/>
        </w:rPr>
        <w:t>1</w:t>
      </w:r>
      <w:r w:rsidR="002A667B">
        <w:rPr>
          <w:sz w:val="21"/>
          <w:szCs w:val="21"/>
        </w:rPr>
        <w:t>1</w:t>
      </w:r>
      <w:r w:rsidR="00BF5D93">
        <w:rPr>
          <w:sz w:val="21"/>
          <w:szCs w:val="21"/>
        </w:rPr>
        <w:t xml:space="preserve">.000 abitanti </w:t>
      </w:r>
      <w:r w:rsidR="00486BB1">
        <w:rPr>
          <w:sz w:val="21"/>
          <w:szCs w:val="21"/>
        </w:rPr>
        <w:t xml:space="preserve">all’imbocco delle valli di </w:t>
      </w:r>
      <w:r w:rsidR="00486BB1" w:rsidRPr="002A667B">
        <w:rPr>
          <w:b/>
          <w:bCs/>
          <w:sz w:val="21"/>
          <w:szCs w:val="21"/>
        </w:rPr>
        <w:t>Selca</w:t>
      </w:r>
      <w:r w:rsidR="00486BB1">
        <w:rPr>
          <w:sz w:val="21"/>
          <w:szCs w:val="21"/>
        </w:rPr>
        <w:t xml:space="preserve"> e di </w:t>
      </w:r>
      <w:proofErr w:type="spellStart"/>
      <w:r w:rsidR="00DC00A9" w:rsidRPr="002A667B">
        <w:rPr>
          <w:b/>
          <w:bCs/>
          <w:sz w:val="21"/>
          <w:szCs w:val="21"/>
        </w:rPr>
        <w:t>Polanje</w:t>
      </w:r>
      <w:proofErr w:type="spellEnd"/>
      <w:r w:rsidR="00DC00A9">
        <w:rPr>
          <w:sz w:val="21"/>
          <w:szCs w:val="21"/>
        </w:rPr>
        <w:t xml:space="preserve"> (</w:t>
      </w:r>
      <w:proofErr w:type="spellStart"/>
      <w:r w:rsidR="00B3426D" w:rsidRPr="00B3426D">
        <w:rPr>
          <w:i/>
          <w:iCs/>
          <w:sz w:val="21"/>
          <w:szCs w:val="21"/>
        </w:rPr>
        <w:t>Selška</w:t>
      </w:r>
      <w:proofErr w:type="spellEnd"/>
      <w:r w:rsidR="00B3426D" w:rsidRPr="00B3426D">
        <w:rPr>
          <w:i/>
          <w:iCs/>
          <w:sz w:val="21"/>
          <w:szCs w:val="21"/>
        </w:rPr>
        <w:t xml:space="preserve"> e </w:t>
      </w:r>
      <w:proofErr w:type="spellStart"/>
      <w:r w:rsidR="00B3426D" w:rsidRPr="00B3426D">
        <w:rPr>
          <w:i/>
          <w:iCs/>
          <w:sz w:val="21"/>
          <w:szCs w:val="21"/>
        </w:rPr>
        <w:t>Poljanska</w:t>
      </w:r>
      <w:proofErr w:type="spellEnd"/>
      <w:r w:rsidR="00B3426D" w:rsidRPr="00B3426D">
        <w:rPr>
          <w:i/>
          <w:iCs/>
          <w:sz w:val="21"/>
          <w:szCs w:val="21"/>
        </w:rPr>
        <w:t xml:space="preserve"> dolina</w:t>
      </w:r>
      <w:r w:rsidR="00B3426D">
        <w:rPr>
          <w:sz w:val="21"/>
          <w:szCs w:val="21"/>
        </w:rPr>
        <w:t>)</w:t>
      </w:r>
      <w:r w:rsidR="00D25CE7">
        <w:rPr>
          <w:sz w:val="21"/>
          <w:szCs w:val="21"/>
        </w:rPr>
        <w:t xml:space="preserve">, </w:t>
      </w:r>
      <w:r w:rsidR="000B715E">
        <w:rPr>
          <w:sz w:val="21"/>
          <w:szCs w:val="21"/>
        </w:rPr>
        <w:t>25 km a Nord-</w:t>
      </w:r>
      <w:r w:rsidR="00D25CE7">
        <w:rPr>
          <w:sz w:val="21"/>
          <w:szCs w:val="21"/>
        </w:rPr>
        <w:t>Ovest di Lubiana,</w:t>
      </w:r>
      <w:r w:rsidR="002A667B">
        <w:rPr>
          <w:sz w:val="21"/>
          <w:szCs w:val="21"/>
        </w:rPr>
        <w:t xml:space="preserve"> </w:t>
      </w:r>
      <w:r w:rsidR="00E67770">
        <w:rPr>
          <w:sz w:val="21"/>
          <w:szCs w:val="21"/>
        </w:rPr>
        <w:t xml:space="preserve">si presenta </w:t>
      </w:r>
      <w:r w:rsidR="00994309">
        <w:rPr>
          <w:sz w:val="21"/>
          <w:szCs w:val="21"/>
        </w:rPr>
        <w:t xml:space="preserve">come un </w:t>
      </w:r>
      <w:r w:rsidR="00554266">
        <w:rPr>
          <w:sz w:val="21"/>
          <w:szCs w:val="21"/>
        </w:rPr>
        <w:t>romantico</w:t>
      </w:r>
      <w:r w:rsidR="00994309">
        <w:rPr>
          <w:sz w:val="21"/>
          <w:szCs w:val="21"/>
        </w:rPr>
        <w:t xml:space="preserve"> borgo medievale </w:t>
      </w:r>
      <w:r w:rsidR="00654C32">
        <w:rPr>
          <w:sz w:val="21"/>
          <w:szCs w:val="21"/>
        </w:rPr>
        <w:t>disteso</w:t>
      </w:r>
      <w:r w:rsidR="00994309">
        <w:rPr>
          <w:sz w:val="21"/>
          <w:szCs w:val="21"/>
        </w:rPr>
        <w:t xml:space="preserve"> ai piedi di un imponente castello</w:t>
      </w:r>
      <w:r w:rsidR="000B715E">
        <w:rPr>
          <w:sz w:val="21"/>
          <w:szCs w:val="21"/>
        </w:rPr>
        <w:t xml:space="preserve">. </w:t>
      </w:r>
    </w:p>
    <w:p w14:paraId="6F04C8BA" w14:textId="740FC665" w:rsidR="009E32A6" w:rsidRDefault="006D3C28" w:rsidP="00C34FBF">
      <w:pPr>
        <w:spacing w:after="0"/>
        <w:jc w:val="both"/>
        <w:rPr>
          <w:sz w:val="21"/>
          <w:szCs w:val="21"/>
        </w:rPr>
      </w:pPr>
      <w:r w:rsidRPr="00BA6931">
        <w:rPr>
          <w:b/>
          <w:bCs/>
          <w:sz w:val="21"/>
          <w:szCs w:val="21"/>
        </w:rPr>
        <w:t xml:space="preserve">Tetti a spiovente </w:t>
      </w:r>
      <w:r w:rsidR="00BA6931" w:rsidRPr="00BA6931">
        <w:rPr>
          <w:b/>
          <w:bCs/>
          <w:sz w:val="21"/>
          <w:szCs w:val="21"/>
        </w:rPr>
        <w:t>di</w:t>
      </w:r>
      <w:r w:rsidRPr="00BA6931">
        <w:rPr>
          <w:b/>
          <w:bCs/>
          <w:sz w:val="21"/>
          <w:szCs w:val="21"/>
        </w:rPr>
        <w:t xml:space="preserve"> tegole rosse</w:t>
      </w:r>
      <w:r>
        <w:rPr>
          <w:sz w:val="21"/>
          <w:szCs w:val="21"/>
        </w:rPr>
        <w:t xml:space="preserve"> abituate alle abbondanti nevicate</w:t>
      </w:r>
      <w:r w:rsidR="003F47B8">
        <w:rPr>
          <w:sz w:val="21"/>
          <w:szCs w:val="21"/>
        </w:rPr>
        <w:t xml:space="preserve"> tipiche</w:t>
      </w:r>
      <w:r>
        <w:rPr>
          <w:sz w:val="21"/>
          <w:szCs w:val="21"/>
        </w:rPr>
        <w:t xml:space="preserve"> di una zona </w:t>
      </w:r>
      <w:r w:rsidR="00FC1BAB">
        <w:rPr>
          <w:sz w:val="21"/>
          <w:szCs w:val="21"/>
        </w:rPr>
        <w:t>prealpina</w:t>
      </w:r>
      <w:r>
        <w:rPr>
          <w:sz w:val="21"/>
          <w:szCs w:val="21"/>
        </w:rPr>
        <w:t xml:space="preserve">, </w:t>
      </w:r>
      <w:r w:rsidR="003F47B8">
        <w:rPr>
          <w:sz w:val="21"/>
          <w:szCs w:val="21"/>
        </w:rPr>
        <w:t xml:space="preserve">gli </w:t>
      </w:r>
      <w:r w:rsidR="007F18A4">
        <w:rPr>
          <w:sz w:val="21"/>
          <w:szCs w:val="21"/>
        </w:rPr>
        <w:t>archi audaci</w:t>
      </w:r>
      <w:r w:rsidR="003F47B8">
        <w:rPr>
          <w:sz w:val="21"/>
          <w:szCs w:val="21"/>
        </w:rPr>
        <w:t xml:space="preserve"> di </w:t>
      </w:r>
      <w:r w:rsidR="00FC1BAB" w:rsidRPr="00BA6931">
        <w:rPr>
          <w:b/>
          <w:bCs/>
          <w:sz w:val="21"/>
          <w:szCs w:val="21"/>
        </w:rPr>
        <w:t>antichi ponti in pietra</w:t>
      </w:r>
      <w:r w:rsidR="00FC1BAB">
        <w:rPr>
          <w:sz w:val="21"/>
          <w:szCs w:val="21"/>
        </w:rPr>
        <w:t xml:space="preserve"> su fiumi che rispecchiano </w:t>
      </w:r>
      <w:r w:rsidR="00FC1BAB" w:rsidRPr="00BA6931">
        <w:rPr>
          <w:b/>
          <w:bCs/>
          <w:sz w:val="21"/>
          <w:szCs w:val="21"/>
        </w:rPr>
        <w:t>il verde di una vegetazione abbondante e generosa</w:t>
      </w:r>
      <w:r w:rsidR="00FC1BAB">
        <w:rPr>
          <w:sz w:val="21"/>
          <w:szCs w:val="21"/>
        </w:rPr>
        <w:t>.</w:t>
      </w:r>
      <w:r w:rsidR="00E375A4">
        <w:rPr>
          <w:sz w:val="21"/>
          <w:szCs w:val="21"/>
        </w:rPr>
        <w:t xml:space="preserve"> </w:t>
      </w:r>
      <w:r w:rsidR="005E5894">
        <w:rPr>
          <w:sz w:val="21"/>
          <w:szCs w:val="21"/>
        </w:rPr>
        <w:t>F</w:t>
      </w:r>
      <w:r w:rsidR="00911D05" w:rsidRPr="00911D05">
        <w:rPr>
          <w:sz w:val="21"/>
          <w:szCs w:val="21"/>
        </w:rPr>
        <w:t xml:space="preserve">acciate colorate e </w:t>
      </w:r>
      <w:r w:rsidR="00BA6931">
        <w:rPr>
          <w:sz w:val="21"/>
          <w:szCs w:val="21"/>
        </w:rPr>
        <w:t>affreschi</w:t>
      </w:r>
      <w:r w:rsidR="00911D05" w:rsidRPr="00911D05">
        <w:rPr>
          <w:sz w:val="21"/>
          <w:szCs w:val="21"/>
        </w:rPr>
        <w:t xml:space="preserve"> murali, insegne </w:t>
      </w:r>
      <w:r w:rsidR="005E5894">
        <w:rPr>
          <w:sz w:val="21"/>
          <w:szCs w:val="21"/>
        </w:rPr>
        <w:t xml:space="preserve">in ferro battuto </w:t>
      </w:r>
      <w:r w:rsidR="00911D05" w:rsidRPr="00911D05">
        <w:rPr>
          <w:sz w:val="21"/>
          <w:szCs w:val="21"/>
        </w:rPr>
        <w:t xml:space="preserve">appese sopra negozi e </w:t>
      </w:r>
      <w:r w:rsidR="005E5894" w:rsidRPr="004B5C39">
        <w:rPr>
          <w:b/>
          <w:bCs/>
          <w:sz w:val="21"/>
          <w:szCs w:val="21"/>
        </w:rPr>
        <w:t>botteghe artigiane</w:t>
      </w:r>
      <w:r w:rsidR="00911D05" w:rsidRPr="00911D05">
        <w:rPr>
          <w:sz w:val="21"/>
          <w:szCs w:val="21"/>
        </w:rPr>
        <w:t xml:space="preserve">, </w:t>
      </w:r>
      <w:r w:rsidR="00CE3FA2">
        <w:rPr>
          <w:sz w:val="21"/>
          <w:szCs w:val="21"/>
        </w:rPr>
        <w:t xml:space="preserve">da cui arriva il suono del </w:t>
      </w:r>
      <w:r w:rsidR="00CE3FA2" w:rsidRPr="00CE3FA2">
        <w:rPr>
          <w:sz w:val="21"/>
          <w:szCs w:val="21"/>
        </w:rPr>
        <w:t xml:space="preserve">lavoro di fabbri e merlettaie, tessitori di lino, cappellai, pettinai e di altri maestri di </w:t>
      </w:r>
      <w:hyperlink r:id="rId7" w:history="1">
        <w:r w:rsidR="00CE3FA2" w:rsidRPr="004B5C39">
          <w:rPr>
            <w:rStyle w:val="Collegamentoipertestuale"/>
            <w:b/>
            <w:bCs/>
            <w:sz w:val="21"/>
            <w:szCs w:val="21"/>
          </w:rPr>
          <w:t>artigianato tradizionale</w:t>
        </w:r>
      </w:hyperlink>
      <w:r w:rsidR="00911D05" w:rsidRPr="00911D05">
        <w:rPr>
          <w:sz w:val="21"/>
          <w:szCs w:val="21"/>
        </w:rPr>
        <w:t>.</w:t>
      </w:r>
      <w:r w:rsidR="005E5894">
        <w:rPr>
          <w:sz w:val="21"/>
          <w:szCs w:val="21"/>
        </w:rPr>
        <w:t xml:space="preserve"> </w:t>
      </w:r>
      <w:r w:rsidR="00B4699D">
        <w:rPr>
          <w:sz w:val="21"/>
          <w:szCs w:val="21"/>
        </w:rPr>
        <w:t>Ma</w:t>
      </w:r>
      <w:r w:rsidR="00B4699D" w:rsidRPr="00B4699D">
        <w:rPr>
          <w:sz w:val="21"/>
          <w:szCs w:val="21"/>
        </w:rPr>
        <w:t> </w:t>
      </w:r>
      <w:proofErr w:type="spellStart"/>
      <w:r w:rsidR="00B4699D" w:rsidRPr="00B4699D">
        <w:rPr>
          <w:sz w:val="21"/>
          <w:szCs w:val="21"/>
        </w:rPr>
        <w:t>Škofja</w:t>
      </w:r>
      <w:proofErr w:type="spellEnd"/>
      <w:r w:rsidR="00B4699D" w:rsidRPr="00B4699D">
        <w:rPr>
          <w:sz w:val="21"/>
          <w:szCs w:val="21"/>
        </w:rPr>
        <w:t xml:space="preserve"> Loka</w:t>
      </w:r>
      <w:r w:rsidR="00B4699D">
        <w:rPr>
          <w:sz w:val="21"/>
          <w:szCs w:val="21"/>
        </w:rPr>
        <w:t xml:space="preserve">, questo idilliaco centro immerso nel verde sloveno, nasconde un segreto, che viene a galla soltanto una volta ogni sei anni. </w:t>
      </w:r>
    </w:p>
    <w:p w14:paraId="435BB782" w14:textId="3D20320E" w:rsidR="00994A1D" w:rsidRPr="00563A6F" w:rsidRDefault="00543EEF" w:rsidP="00994A1D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È il segreto della </w:t>
      </w:r>
      <w:r w:rsidR="009F443D">
        <w:rPr>
          <w:i/>
          <w:iCs/>
          <w:sz w:val="21"/>
          <w:szCs w:val="21"/>
        </w:rPr>
        <w:t xml:space="preserve">Passione </w:t>
      </w:r>
      <w:r w:rsidR="009F443D">
        <w:rPr>
          <w:sz w:val="21"/>
          <w:szCs w:val="21"/>
        </w:rPr>
        <w:t xml:space="preserve">di </w:t>
      </w:r>
      <w:proofErr w:type="spellStart"/>
      <w:r w:rsidR="009F443D" w:rsidRPr="009F443D">
        <w:rPr>
          <w:sz w:val="21"/>
          <w:szCs w:val="21"/>
        </w:rPr>
        <w:t>Škofja</w:t>
      </w:r>
      <w:proofErr w:type="spellEnd"/>
      <w:r w:rsidR="009F443D" w:rsidRPr="009F443D">
        <w:rPr>
          <w:sz w:val="21"/>
          <w:szCs w:val="21"/>
        </w:rPr>
        <w:t xml:space="preserve"> Loka</w:t>
      </w:r>
      <w:r w:rsidR="009F443D">
        <w:rPr>
          <w:sz w:val="21"/>
          <w:szCs w:val="21"/>
        </w:rPr>
        <w:t xml:space="preserve">, </w:t>
      </w:r>
      <w:r w:rsidR="00DA159D">
        <w:rPr>
          <w:sz w:val="21"/>
          <w:szCs w:val="21"/>
        </w:rPr>
        <w:t xml:space="preserve">capolavoro della </w:t>
      </w:r>
      <w:r w:rsidR="00DA159D">
        <w:rPr>
          <w:b/>
          <w:bCs/>
          <w:sz w:val="21"/>
          <w:szCs w:val="21"/>
        </w:rPr>
        <w:t>letteratura teatrale barocca</w:t>
      </w:r>
      <w:r w:rsidR="00DA159D">
        <w:rPr>
          <w:sz w:val="21"/>
          <w:szCs w:val="21"/>
        </w:rPr>
        <w:t xml:space="preserve"> europea. Scritto da frate </w:t>
      </w:r>
      <w:r w:rsidR="00DA159D" w:rsidRPr="00DA159D">
        <w:rPr>
          <w:b/>
          <w:bCs/>
          <w:sz w:val="21"/>
          <w:szCs w:val="21"/>
        </w:rPr>
        <w:t>Romuald Štandreški</w:t>
      </w:r>
      <w:r w:rsidR="00DA159D">
        <w:rPr>
          <w:b/>
          <w:bCs/>
          <w:sz w:val="21"/>
          <w:szCs w:val="21"/>
        </w:rPr>
        <w:t xml:space="preserve"> </w:t>
      </w:r>
      <w:r w:rsidR="00DA159D">
        <w:rPr>
          <w:sz w:val="21"/>
          <w:szCs w:val="21"/>
        </w:rPr>
        <w:t>(a cui è dedicat</w:t>
      </w:r>
      <w:r w:rsidR="00A354C1">
        <w:rPr>
          <w:sz w:val="21"/>
          <w:szCs w:val="21"/>
        </w:rPr>
        <w:t xml:space="preserve">a anche una </w:t>
      </w:r>
      <w:r w:rsidR="00E36BD6">
        <w:rPr>
          <w:sz w:val="21"/>
          <w:szCs w:val="21"/>
        </w:rPr>
        <w:t>guida interattiva per smar</w:t>
      </w:r>
      <w:r w:rsidR="00215A94">
        <w:rPr>
          <w:sz w:val="21"/>
          <w:szCs w:val="21"/>
        </w:rPr>
        <w:t>t</w:t>
      </w:r>
      <w:r w:rsidR="00E36BD6">
        <w:rPr>
          <w:sz w:val="21"/>
          <w:szCs w:val="21"/>
        </w:rPr>
        <w:t xml:space="preserve">phone intitolata </w:t>
      </w:r>
      <w:hyperlink r:id="rId8" w:history="1">
        <w:r w:rsidR="00E36BD6" w:rsidRPr="00215A94">
          <w:rPr>
            <w:rStyle w:val="Collegamentoipertestuale"/>
            <w:i/>
            <w:iCs/>
            <w:sz w:val="21"/>
            <w:szCs w:val="21"/>
          </w:rPr>
          <w:t>Il Sentiero di Romualdo</w:t>
        </w:r>
      </w:hyperlink>
      <w:r w:rsidR="00E36BD6">
        <w:rPr>
          <w:sz w:val="21"/>
          <w:szCs w:val="21"/>
        </w:rPr>
        <w:t>)</w:t>
      </w:r>
      <w:r w:rsidR="004D0647">
        <w:rPr>
          <w:sz w:val="21"/>
          <w:szCs w:val="21"/>
        </w:rPr>
        <w:t xml:space="preserve"> nel </w:t>
      </w:r>
      <w:r w:rsidR="004D0647" w:rsidRPr="00200923">
        <w:rPr>
          <w:b/>
          <w:bCs/>
          <w:sz w:val="21"/>
          <w:szCs w:val="21"/>
        </w:rPr>
        <w:t>1721</w:t>
      </w:r>
      <w:r w:rsidR="004D0647">
        <w:rPr>
          <w:sz w:val="21"/>
          <w:szCs w:val="21"/>
        </w:rPr>
        <w:t xml:space="preserve">, il testo della Passione è un </w:t>
      </w:r>
      <w:r w:rsidR="004D0647" w:rsidRPr="00200923">
        <w:rPr>
          <w:b/>
          <w:bCs/>
          <w:sz w:val="21"/>
          <w:szCs w:val="21"/>
        </w:rPr>
        <w:t>autentico capolavoro barocco</w:t>
      </w:r>
      <w:r w:rsidR="002823AE">
        <w:rPr>
          <w:sz w:val="21"/>
          <w:szCs w:val="21"/>
        </w:rPr>
        <w:t>, oltre ad essere i</w:t>
      </w:r>
      <w:r w:rsidR="002823AE" w:rsidRPr="002823AE">
        <w:rPr>
          <w:sz w:val="21"/>
          <w:szCs w:val="21"/>
        </w:rPr>
        <w:t xml:space="preserve">l </w:t>
      </w:r>
      <w:r w:rsidR="002823AE" w:rsidRPr="002823AE">
        <w:rPr>
          <w:b/>
          <w:bCs/>
          <w:sz w:val="21"/>
          <w:szCs w:val="21"/>
        </w:rPr>
        <w:t>più antico testo drammatico conservato</w:t>
      </w:r>
      <w:r w:rsidR="002823AE" w:rsidRPr="002823AE">
        <w:rPr>
          <w:sz w:val="21"/>
          <w:szCs w:val="21"/>
        </w:rPr>
        <w:t xml:space="preserve"> scritto </w:t>
      </w:r>
      <w:r w:rsidR="002823AE" w:rsidRPr="002823AE">
        <w:rPr>
          <w:b/>
          <w:bCs/>
          <w:sz w:val="21"/>
          <w:szCs w:val="21"/>
        </w:rPr>
        <w:t>in sloveno</w:t>
      </w:r>
      <w:r w:rsidR="00994A1D">
        <w:rPr>
          <w:sz w:val="21"/>
          <w:szCs w:val="21"/>
        </w:rPr>
        <w:t xml:space="preserve">, </w:t>
      </w:r>
      <w:r w:rsidR="00994A1D" w:rsidRPr="00994A1D">
        <w:rPr>
          <w:sz w:val="21"/>
          <w:szCs w:val="21"/>
        </w:rPr>
        <w:t>compo</w:t>
      </w:r>
      <w:r w:rsidR="00994A1D">
        <w:rPr>
          <w:sz w:val="21"/>
          <w:szCs w:val="21"/>
        </w:rPr>
        <w:t xml:space="preserve">sto </w:t>
      </w:r>
      <w:r w:rsidR="00994A1D" w:rsidRPr="00994A1D">
        <w:rPr>
          <w:sz w:val="21"/>
          <w:szCs w:val="21"/>
        </w:rPr>
        <w:t>di </w:t>
      </w:r>
      <w:r w:rsidR="00994A1D" w:rsidRPr="00994A1D">
        <w:rPr>
          <w:b/>
          <w:bCs/>
          <w:sz w:val="21"/>
          <w:szCs w:val="21"/>
        </w:rPr>
        <w:t>865 versi</w:t>
      </w:r>
      <w:r w:rsidR="00994A1D" w:rsidRPr="00994A1D">
        <w:rPr>
          <w:sz w:val="21"/>
          <w:szCs w:val="21"/>
        </w:rPr>
        <w:t> e </w:t>
      </w:r>
      <w:r w:rsidR="00994A1D" w:rsidRPr="00994A1D">
        <w:rPr>
          <w:b/>
          <w:bCs/>
          <w:sz w:val="21"/>
          <w:szCs w:val="21"/>
        </w:rPr>
        <w:t xml:space="preserve">13 </w:t>
      </w:r>
      <w:r w:rsidR="004D46AC">
        <w:rPr>
          <w:b/>
          <w:bCs/>
          <w:sz w:val="21"/>
          <w:szCs w:val="21"/>
        </w:rPr>
        <w:t>scene</w:t>
      </w:r>
      <w:r w:rsidR="00994A1D" w:rsidRPr="00994A1D">
        <w:rPr>
          <w:sz w:val="21"/>
          <w:szCs w:val="21"/>
        </w:rPr>
        <w:t>: il Paradiso, la Morte,</w:t>
      </w:r>
      <w:r w:rsidR="00994A1D">
        <w:rPr>
          <w:sz w:val="21"/>
          <w:szCs w:val="21"/>
        </w:rPr>
        <w:t xml:space="preserve"> l’Ultima Cena</w:t>
      </w:r>
      <w:r w:rsidR="00994A1D" w:rsidRPr="00994A1D">
        <w:rPr>
          <w:sz w:val="21"/>
          <w:szCs w:val="21"/>
        </w:rPr>
        <w:t xml:space="preserve">, Sansone, </w:t>
      </w:r>
      <w:r w:rsidR="00282ABA">
        <w:rPr>
          <w:sz w:val="21"/>
          <w:szCs w:val="21"/>
        </w:rPr>
        <w:t xml:space="preserve">la </w:t>
      </w:r>
      <w:r w:rsidR="00282ABA">
        <w:rPr>
          <w:i/>
          <w:iCs/>
          <w:sz w:val="21"/>
          <w:szCs w:val="21"/>
        </w:rPr>
        <w:t>Via Crucis</w:t>
      </w:r>
      <w:r w:rsidR="00994A1D" w:rsidRPr="00994A1D">
        <w:rPr>
          <w:sz w:val="21"/>
          <w:szCs w:val="21"/>
        </w:rPr>
        <w:t>, l</w:t>
      </w:r>
      <w:r w:rsidR="00CA2ADD">
        <w:rPr>
          <w:sz w:val="21"/>
          <w:szCs w:val="21"/>
        </w:rPr>
        <w:t>a Flagellazione</w:t>
      </w:r>
      <w:r w:rsidR="00994A1D" w:rsidRPr="00994A1D">
        <w:rPr>
          <w:sz w:val="21"/>
          <w:szCs w:val="21"/>
        </w:rPr>
        <w:t xml:space="preserve">, l’Incoronazione, </w:t>
      </w:r>
      <w:r w:rsidR="00A262EE">
        <w:rPr>
          <w:sz w:val="21"/>
          <w:szCs w:val="21"/>
        </w:rPr>
        <w:t xml:space="preserve">San </w:t>
      </w:r>
      <w:r w:rsidR="00994A1D" w:rsidRPr="00994A1D">
        <w:rPr>
          <w:sz w:val="21"/>
          <w:szCs w:val="21"/>
        </w:rPr>
        <w:t xml:space="preserve">Girolamo, </w:t>
      </w:r>
      <w:r w:rsidR="00C125CB">
        <w:rPr>
          <w:i/>
          <w:iCs/>
          <w:sz w:val="21"/>
          <w:szCs w:val="21"/>
        </w:rPr>
        <w:t>Ecce Homo</w:t>
      </w:r>
      <w:r w:rsidR="00994A1D" w:rsidRPr="00994A1D">
        <w:rPr>
          <w:sz w:val="21"/>
          <w:szCs w:val="21"/>
        </w:rPr>
        <w:t xml:space="preserve">, Cristo </w:t>
      </w:r>
      <w:r w:rsidR="00C125CB">
        <w:rPr>
          <w:sz w:val="21"/>
          <w:szCs w:val="21"/>
        </w:rPr>
        <w:t>in</w:t>
      </w:r>
      <w:r w:rsidR="00994A1D" w:rsidRPr="00994A1D">
        <w:rPr>
          <w:sz w:val="21"/>
          <w:szCs w:val="21"/>
        </w:rPr>
        <w:t xml:space="preserve"> croce, Madre dei </w:t>
      </w:r>
      <w:r w:rsidR="00B75222">
        <w:rPr>
          <w:sz w:val="21"/>
          <w:szCs w:val="21"/>
        </w:rPr>
        <w:t>S</w:t>
      </w:r>
      <w:r w:rsidR="00994A1D" w:rsidRPr="00994A1D">
        <w:rPr>
          <w:sz w:val="21"/>
          <w:szCs w:val="21"/>
        </w:rPr>
        <w:t xml:space="preserve">ette </w:t>
      </w:r>
      <w:r w:rsidR="00B75222">
        <w:rPr>
          <w:sz w:val="21"/>
          <w:szCs w:val="21"/>
        </w:rPr>
        <w:t>D</w:t>
      </w:r>
      <w:r w:rsidR="00994A1D" w:rsidRPr="00994A1D">
        <w:rPr>
          <w:sz w:val="21"/>
          <w:szCs w:val="21"/>
        </w:rPr>
        <w:t xml:space="preserve">olori, l’Arca dell'Alleanza e </w:t>
      </w:r>
      <w:r w:rsidR="009D3A1C">
        <w:rPr>
          <w:sz w:val="21"/>
          <w:szCs w:val="21"/>
        </w:rPr>
        <w:t>il Santo Sepolcro</w:t>
      </w:r>
      <w:r w:rsidR="00994A1D" w:rsidRPr="00994A1D">
        <w:rPr>
          <w:sz w:val="21"/>
          <w:szCs w:val="21"/>
        </w:rPr>
        <w:t>.</w:t>
      </w:r>
      <w:r w:rsidR="004D46AC">
        <w:rPr>
          <w:sz w:val="21"/>
          <w:szCs w:val="21"/>
        </w:rPr>
        <w:t xml:space="preserve"> Tuttavia, per rendere </w:t>
      </w:r>
      <w:r w:rsidR="00365EDC">
        <w:rPr>
          <w:sz w:val="21"/>
          <w:szCs w:val="21"/>
        </w:rPr>
        <w:t xml:space="preserve">la rappresentazione meglio comprensibile al pubblico contemporaneo, il regista </w:t>
      </w:r>
      <w:r w:rsidR="00365EDC" w:rsidRPr="00563A6F">
        <w:rPr>
          <w:b/>
          <w:bCs/>
          <w:sz w:val="21"/>
          <w:szCs w:val="21"/>
        </w:rPr>
        <w:t>Marjan Kokalj</w:t>
      </w:r>
      <w:r w:rsidR="00563A6F">
        <w:rPr>
          <w:b/>
          <w:bCs/>
          <w:sz w:val="21"/>
          <w:szCs w:val="21"/>
        </w:rPr>
        <w:t xml:space="preserve"> </w:t>
      </w:r>
      <w:r w:rsidR="00563A6F">
        <w:rPr>
          <w:sz w:val="21"/>
          <w:szCs w:val="21"/>
        </w:rPr>
        <w:t xml:space="preserve">ha diviso </w:t>
      </w:r>
      <w:r w:rsidR="009C5E98">
        <w:rPr>
          <w:sz w:val="21"/>
          <w:szCs w:val="21"/>
        </w:rPr>
        <w:t>il contenuto in 20 scene totali.</w:t>
      </w:r>
    </w:p>
    <w:p w14:paraId="4A7F6AB3" w14:textId="2B94198C" w:rsidR="00315420" w:rsidRDefault="009E32A6" w:rsidP="00C34FBF">
      <w:pPr>
        <w:spacing w:after="0"/>
        <w:jc w:val="both"/>
        <w:rPr>
          <w:sz w:val="21"/>
          <w:szCs w:val="21"/>
        </w:rPr>
      </w:pPr>
      <w:r w:rsidRPr="1A69EDB0">
        <w:rPr>
          <w:sz w:val="21"/>
          <w:szCs w:val="21"/>
        </w:rPr>
        <w:t>Non mancano</w:t>
      </w:r>
      <w:r w:rsidR="002823AE" w:rsidRPr="1A69EDB0">
        <w:rPr>
          <w:sz w:val="21"/>
          <w:szCs w:val="21"/>
        </w:rPr>
        <w:t xml:space="preserve"> aggiunte in </w:t>
      </w:r>
      <w:r w:rsidR="002823AE" w:rsidRPr="1A69EDB0">
        <w:rPr>
          <w:b/>
          <w:bCs/>
          <w:sz w:val="21"/>
          <w:szCs w:val="21"/>
        </w:rPr>
        <w:t>latino e tedesco</w:t>
      </w:r>
      <w:r w:rsidR="002823AE" w:rsidRPr="1A69EDB0">
        <w:rPr>
          <w:sz w:val="21"/>
          <w:szCs w:val="21"/>
        </w:rPr>
        <w:t xml:space="preserve"> e</w:t>
      </w:r>
      <w:r w:rsidRPr="1A69EDB0">
        <w:rPr>
          <w:sz w:val="21"/>
          <w:szCs w:val="21"/>
        </w:rPr>
        <w:t xml:space="preserve"> anche </w:t>
      </w:r>
      <w:r w:rsidR="00C161F9" w:rsidRPr="1A69EDB0">
        <w:rPr>
          <w:sz w:val="21"/>
          <w:szCs w:val="21"/>
        </w:rPr>
        <w:t>preziose</w:t>
      </w:r>
      <w:r w:rsidR="002823AE" w:rsidRPr="1A69EDB0">
        <w:rPr>
          <w:sz w:val="21"/>
          <w:szCs w:val="21"/>
        </w:rPr>
        <w:t xml:space="preserve"> </w:t>
      </w:r>
      <w:r w:rsidR="002823AE" w:rsidRPr="1A69EDB0">
        <w:rPr>
          <w:b/>
          <w:bCs/>
          <w:sz w:val="21"/>
          <w:szCs w:val="21"/>
        </w:rPr>
        <w:t>annotazioni di regia</w:t>
      </w:r>
      <w:r w:rsidRPr="1A69EDB0">
        <w:rPr>
          <w:sz w:val="21"/>
          <w:szCs w:val="21"/>
        </w:rPr>
        <w:t xml:space="preserve">, che aiutano chi oggi la rimette in scena a ricreare </w:t>
      </w:r>
      <w:r w:rsidR="00736178" w:rsidRPr="1A69EDB0">
        <w:rPr>
          <w:sz w:val="21"/>
          <w:szCs w:val="21"/>
        </w:rPr>
        <w:t xml:space="preserve">una magia che resta fedele a </w:t>
      </w:r>
      <w:proofErr w:type="gramStart"/>
      <w:r w:rsidR="00736178" w:rsidRPr="1A69EDB0">
        <w:rPr>
          <w:sz w:val="21"/>
          <w:szCs w:val="21"/>
        </w:rPr>
        <w:t>se</w:t>
      </w:r>
      <w:proofErr w:type="gramEnd"/>
      <w:r w:rsidR="00736178" w:rsidRPr="1A69EDB0">
        <w:rPr>
          <w:sz w:val="21"/>
          <w:szCs w:val="21"/>
        </w:rPr>
        <w:t xml:space="preserve"> stessa, anche a trecento anni di distanza.</w:t>
      </w:r>
      <w:r w:rsidR="004837DD" w:rsidRPr="1A69EDB0">
        <w:rPr>
          <w:sz w:val="21"/>
          <w:szCs w:val="21"/>
        </w:rPr>
        <w:t xml:space="preserve"> </w:t>
      </w:r>
    </w:p>
    <w:p w14:paraId="7E018D8B" w14:textId="2495BCAE" w:rsidR="00C34FBF" w:rsidRDefault="00C34FBF" w:rsidP="1A69EDB0">
      <w:pPr>
        <w:spacing w:after="0"/>
        <w:jc w:val="both"/>
        <w:rPr>
          <w:sz w:val="21"/>
          <w:szCs w:val="21"/>
        </w:rPr>
      </w:pPr>
    </w:p>
    <w:p w14:paraId="18B3FDB6" w14:textId="1666CBF5" w:rsidR="00C34FBF" w:rsidRDefault="7252A9C9" w:rsidP="1A69EDB0">
      <w:pPr>
        <w:spacing w:after="0" w:line="240" w:lineRule="auto"/>
        <w:jc w:val="both"/>
        <w:rPr>
          <w:sz w:val="21"/>
          <w:szCs w:val="21"/>
        </w:rPr>
      </w:pPr>
      <w:r w:rsidRPr="1A69EDB0">
        <w:rPr>
          <w:sz w:val="21"/>
          <w:szCs w:val="21"/>
        </w:rPr>
        <w:t xml:space="preserve">Ciò </w:t>
      </w:r>
      <w:r w:rsidR="0001001A">
        <w:rPr>
          <w:sz w:val="21"/>
          <w:szCs w:val="21"/>
        </w:rPr>
        <w:t xml:space="preserve">che </w:t>
      </w:r>
      <w:r w:rsidRPr="1A69EDB0">
        <w:rPr>
          <w:sz w:val="21"/>
          <w:szCs w:val="21"/>
        </w:rPr>
        <w:t xml:space="preserve">rende speciale un evento come la </w:t>
      </w:r>
      <w:r w:rsidRPr="1A69EDB0">
        <w:rPr>
          <w:b/>
          <w:bCs/>
          <w:i/>
          <w:iCs/>
          <w:sz w:val="21"/>
          <w:szCs w:val="21"/>
        </w:rPr>
        <w:t xml:space="preserve">Passione </w:t>
      </w:r>
      <w:r w:rsidRPr="1A69EDB0">
        <w:rPr>
          <w:b/>
          <w:bCs/>
          <w:sz w:val="21"/>
          <w:szCs w:val="21"/>
        </w:rPr>
        <w:t xml:space="preserve">di Škofja Loka </w:t>
      </w:r>
      <w:r w:rsidRPr="1A69EDB0">
        <w:rPr>
          <w:sz w:val="21"/>
          <w:szCs w:val="21"/>
        </w:rPr>
        <w:t>sono, innanzitutto, le proporzioni e i numeri del fenomeno:</w:t>
      </w:r>
      <w:r w:rsidRPr="1A69EDB0">
        <w:rPr>
          <w:rFonts w:ascii="Roboto" w:hAnsi="Roboto"/>
          <w:sz w:val="26"/>
          <w:szCs w:val="26"/>
        </w:rPr>
        <w:t xml:space="preserve"> </w:t>
      </w:r>
      <w:r w:rsidRPr="1A69EDB0">
        <w:rPr>
          <w:sz w:val="21"/>
          <w:szCs w:val="21"/>
        </w:rPr>
        <w:t>allo spettacolo partecipano </w:t>
      </w:r>
      <w:r w:rsidRPr="1A69EDB0">
        <w:rPr>
          <w:b/>
          <w:bCs/>
          <w:sz w:val="21"/>
          <w:szCs w:val="21"/>
        </w:rPr>
        <w:t>più di 1.000 volontari</w:t>
      </w:r>
      <w:r w:rsidRPr="1A69EDB0">
        <w:rPr>
          <w:sz w:val="21"/>
          <w:szCs w:val="21"/>
        </w:rPr>
        <w:t xml:space="preserve">, di cui più di 800 attori e più di 60 cavalieri. La maggior parte di loro sono abitanti di Škofja Loka e delle valli circostanti, ma anche appassionati provenienti dai comuni vicini, dal resto della Slovenia e persino dall’estero. Sulla scala, come detto, di una cittadina da 11.000 abitanti, ciò vuol dire che </w:t>
      </w:r>
      <w:r w:rsidRPr="1A69EDB0">
        <w:rPr>
          <w:b/>
          <w:bCs/>
          <w:sz w:val="21"/>
          <w:szCs w:val="21"/>
        </w:rPr>
        <w:t>ogni famiglia, a Škofja Loka, ha almeno un membro</w:t>
      </w:r>
      <w:r w:rsidRPr="1A69EDB0">
        <w:rPr>
          <w:sz w:val="21"/>
          <w:szCs w:val="21"/>
        </w:rPr>
        <w:t xml:space="preserve"> che prende parte alla sacra rappresentazione. È proprio la complessità di uno spettacolo così articolato a richiedere che siano dedicati, all’organizzazione di ciascuna edizione, ben </w:t>
      </w:r>
      <w:r w:rsidRPr="1A69EDB0">
        <w:rPr>
          <w:b/>
          <w:bCs/>
          <w:sz w:val="21"/>
          <w:szCs w:val="21"/>
        </w:rPr>
        <w:t>sei anni di preparativi</w:t>
      </w:r>
      <w:r w:rsidRPr="1A69EDB0">
        <w:rPr>
          <w:sz w:val="21"/>
          <w:szCs w:val="21"/>
        </w:rPr>
        <w:t>.</w:t>
      </w:r>
    </w:p>
    <w:p w14:paraId="1D47070D" w14:textId="45B1336C" w:rsidR="00C34FBF" w:rsidRDefault="7252A9C9" w:rsidP="1A69EDB0">
      <w:pPr>
        <w:spacing w:after="0" w:line="240" w:lineRule="auto"/>
        <w:jc w:val="both"/>
        <w:rPr>
          <w:sz w:val="21"/>
          <w:szCs w:val="21"/>
        </w:rPr>
      </w:pPr>
      <w:r w:rsidRPr="1A69EDB0">
        <w:rPr>
          <w:sz w:val="21"/>
          <w:szCs w:val="21"/>
        </w:rPr>
        <w:t>“</w:t>
      </w:r>
      <w:r w:rsidRPr="1A69EDB0">
        <w:rPr>
          <w:i/>
          <w:iCs/>
          <w:sz w:val="21"/>
          <w:szCs w:val="21"/>
        </w:rPr>
        <w:t>Oltre ad essere considerata una parte importante dell'identità locale, questa opera teatrale contribuisce anche alla coesione sociale, offrendo ai residenti coinvolti l'opportunità di entrare in contatto tra loro e sentirsi parte integrante della propria comunità</w:t>
      </w:r>
      <w:r w:rsidRPr="1A69EDB0">
        <w:rPr>
          <w:sz w:val="21"/>
          <w:szCs w:val="21"/>
        </w:rPr>
        <w:t xml:space="preserve">”. Così si legge nell’iscrizione della </w:t>
      </w:r>
      <w:r w:rsidRPr="1A69EDB0">
        <w:rPr>
          <w:b/>
          <w:bCs/>
          <w:i/>
          <w:iCs/>
          <w:sz w:val="21"/>
          <w:szCs w:val="21"/>
        </w:rPr>
        <w:t xml:space="preserve">Passione </w:t>
      </w:r>
      <w:r w:rsidRPr="1A69EDB0">
        <w:rPr>
          <w:b/>
          <w:bCs/>
          <w:sz w:val="21"/>
          <w:szCs w:val="21"/>
        </w:rPr>
        <w:t xml:space="preserve">di Škofja Loka </w:t>
      </w:r>
      <w:r w:rsidRPr="1A69EDB0">
        <w:rPr>
          <w:sz w:val="21"/>
          <w:szCs w:val="21"/>
        </w:rPr>
        <w:t xml:space="preserve">alle liste del </w:t>
      </w:r>
      <w:r w:rsidRPr="1A69EDB0">
        <w:rPr>
          <w:b/>
          <w:bCs/>
          <w:sz w:val="21"/>
          <w:szCs w:val="21"/>
        </w:rPr>
        <w:t>patrimonio culturale immateriale</w:t>
      </w:r>
      <w:r w:rsidRPr="1A69EDB0">
        <w:rPr>
          <w:sz w:val="21"/>
          <w:szCs w:val="21"/>
        </w:rPr>
        <w:t xml:space="preserve"> dell'Umanità dell’</w:t>
      </w:r>
      <w:r w:rsidRPr="1A69EDB0">
        <w:rPr>
          <w:b/>
          <w:bCs/>
          <w:sz w:val="21"/>
          <w:szCs w:val="21"/>
        </w:rPr>
        <w:t>UNESCO</w:t>
      </w:r>
      <w:r w:rsidRPr="1A69EDB0">
        <w:rPr>
          <w:sz w:val="21"/>
          <w:szCs w:val="21"/>
        </w:rPr>
        <w:t>, ufficializzata ormai dieci anni fa.</w:t>
      </w:r>
    </w:p>
    <w:p w14:paraId="701406D6" w14:textId="090408E2" w:rsidR="00C34FBF" w:rsidRDefault="00C34FBF" w:rsidP="00C34FBF">
      <w:pPr>
        <w:spacing w:after="0"/>
        <w:jc w:val="both"/>
        <w:rPr>
          <w:rStyle w:val="NessunoA"/>
          <w:sz w:val="21"/>
          <w:szCs w:val="21"/>
        </w:rPr>
      </w:pPr>
    </w:p>
    <w:p w14:paraId="5BCDEF41" w14:textId="000D520F" w:rsidR="005E67C8" w:rsidRPr="007E5263" w:rsidRDefault="00A36C4A" w:rsidP="005D7AD7">
      <w:pPr>
        <w:spacing w:after="0"/>
        <w:jc w:val="both"/>
        <w:rPr>
          <w:b/>
          <w:bCs/>
          <w:color w:val="538135"/>
          <w:sz w:val="24"/>
          <w:szCs w:val="24"/>
        </w:rPr>
      </w:pPr>
      <w:r>
        <w:rPr>
          <w:b/>
          <w:bCs/>
          <w:color w:val="538135" w:themeColor="accent6" w:themeShade="BF"/>
          <w:sz w:val="24"/>
          <w:szCs w:val="24"/>
        </w:rPr>
        <w:t xml:space="preserve">Primavera </w:t>
      </w:r>
      <w:r w:rsidR="008F1DEB">
        <w:rPr>
          <w:b/>
          <w:bCs/>
          <w:color w:val="538135" w:themeColor="accent6" w:themeShade="BF"/>
          <w:sz w:val="24"/>
          <w:szCs w:val="24"/>
        </w:rPr>
        <w:t>2026</w:t>
      </w:r>
      <w:r>
        <w:rPr>
          <w:b/>
          <w:bCs/>
          <w:color w:val="538135" w:themeColor="accent6" w:themeShade="BF"/>
          <w:sz w:val="24"/>
          <w:szCs w:val="24"/>
        </w:rPr>
        <w:t>:</w:t>
      </w:r>
      <w:r w:rsidR="00FA520C">
        <w:rPr>
          <w:b/>
          <w:bCs/>
          <w:color w:val="538135" w:themeColor="accent6" w:themeShade="BF"/>
          <w:sz w:val="24"/>
          <w:szCs w:val="24"/>
        </w:rPr>
        <w:t xml:space="preserve"> ritorna la Passione</w:t>
      </w:r>
      <w:r w:rsidR="00A95F79">
        <w:rPr>
          <w:b/>
          <w:bCs/>
          <w:color w:val="538135" w:themeColor="accent6" w:themeShade="BF"/>
          <w:sz w:val="24"/>
          <w:szCs w:val="24"/>
        </w:rPr>
        <w:t xml:space="preserve">. Quando andare a </w:t>
      </w:r>
      <w:proofErr w:type="spellStart"/>
      <w:r w:rsidR="00A95F79" w:rsidRPr="00A95F79">
        <w:rPr>
          <w:b/>
          <w:bCs/>
          <w:color w:val="538135" w:themeColor="accent6" w:themeShade="BF"/>
          <w:sz w:val="24"/>
          <w:szCs w:val="24"/>
        </w:rPr>
        <w:t>Škofja</w:t>
      </w:r>
      <w:proofErr w:type="spellEnd"/>
      <w:r w:rsidR="00A95F79" w:rsidRPr="00A95F79">
        <w:rPr>
          <w:b/>
          <w:bCs/>
          <w:color w:val="538135" w:themeColor="accent6" w:themeShade="BF"/>
          <w:sz w:val="24"/>
          <w:szCs w:val="24"/>
        </w:rPr>
        <w:t xml:space="preserve"> Loka</w:t>
      </w:r>
    </w:p>
    <w:p w14:paraId="53A5DAD3" w14:textId="21C95CB4" w:rsidR="00A36C4A" w:rsidRDefault="00A36C4A" w:rsidP="7A9287E6">
      <w:pPr>
        <w:spacing w:after="0"/>
        <w:jc w:val="both"/>
        <w:rPr>
          <w:sz w:val="21"/>
          <w:szCs w:val="21"/>
        </w:rPr>
      </w:pPr>
      <w:r w:rsidRPr="1A69EDB0">
        <w:rPr>
          <w:sz w:val="21"/>
          <w:szCs w:val="21"/>
        </w:rPr>
        <w:t xml:space="preserve">Un attesissimo ritorno, quello della Passione di </w:t>
      </w:r>
      <w:r w:rsidRPr="1A69EDB0">
        <w:rPr>
          <w:b/>
          <w:bCs/>
          <w:sz w:val="21"/>
          <w:szCs w:val="21"/>
        </w:rPr>
        <w:t>Škofja Loka</w:t>
      </w:r>
      <w:r w:rsidR="00B21299" w:rsidRPr="1A69EDB0">
        <w:rPr>
          <w:b/>
          <w:bCs/>
          <w:sz w:val="21"/>
          <w:szCs w:val="21"/>
        </w:rPr>
        <w:t xml:space="preserve"> </w:t>
      </w:r>
      <w:r w:rsidR="00B21299" w:rsidRPr="1A69EDB0">
        <w:rPr>
          <w:sz w:val="21"/>
          <w:szCs w:val="21"/>
        </w:rPr>
        <w:t>a primavera 2026</w:t>
      </w:r>
      <w:r w:rsidR="00A42F19" w:rsidRPr="1A69EDB0">
        <w:rPr>
          <w:sz w:val="21"/>
          <w:szCs w:val="21"/>
        </w:rPr>
        <w:t xml:space="preserve">, e un’occasione imperdibile </w:t>
      </w:r>
      <w:r w:rsidR="00D73334" w:rsidRPr="1A69EDB0">
        <w:rPr>
          <w:sz w:val="21"/>
          <w:szCs w:val="21"/>
        </w:rPr>
        <w:t xml:space="preserve">per visitare la Slovenia per un </w:t>
      </w:r>
      <w:r w:rsidR="008506D8" w:rsidRPr="1A69EDB0">
        <w:rPr>
          <w:sz w:val="21"/>
          <w:szCs w:val="21"/>
        </w:rPr>
        <w:t>finesettimana</w:t>
      </w:r>
      <w:r w:rsidR="00D73334" w:rsidRPr="1A69EDB0">
        <w:rPr>
          <w:sz w:val="21"/>
          <w:szCs w:val="21"/>
        </w:rPr>
        <w:t xml:space="preserve"> tra marzo e aprile. </w:t>
      </w:r>
      <w:r w:rsidR="008506D8" w:rsidRPr="1A69EDB0">
        <w:rPr>
          <w:sz w:val="21"/>
          <w:szCs w:val="21"/>
        </w:rPr>
        <w:t xml:space="preserve">Un vero e proprio appuntamento con la Storia, che si articolerà in un totale di </w:t>
      </w:r>
      <w:r w:rsidR="00F151A0" w:rsidRPr="1A69EDB0">
        <w:rPr>
          <w:b/>
          <w:bCs/>
          <w:sz w:val="21"/>
          <w:szCs w:val="21"/>
        </w:rPr>
        <w:t>sette rappresentazioni</w:t>
      </w:r>
      <w:r w:rsidR="00F151A0" w:rsidRPr="1A69EDB0">
        <w:rPr>
          <w:sz w:val="21"/>
          <w:szCs w:val="21"/>
        </w:rPr>
        <w:t xml:space="preserve"> tra il </w:t>
      </w:r>
      <w:r w:rsidR="00F151A0" w:rsidRPr="1A69EDB0">
        <w:rPr>
          <w:b/>
          <w:bCs/>
          <w:sz w:val="21"/>
          <w:szCs w:val="21"/>
        </w:rPr>
        <w:t>21 marzo</w:t>
      </w:r>
      <w:r w:rsidR="00F151A0" w:rsidRPr="1A69EDB0">
        <w:rPr>
          <w:sz w:val="21"/>
          <w:szCs w:val="21"/>
        </w:rPr>
        <w:t xml:space="preserve"> e il </w:t>
      </w:r>
      <w:r w:rsidR="00427901" w:rsidRPr="1A69EDB0">
        <w:rPr>
          <w:b/>
          <w:bCs/>
          <w:sz w:val="21"/>
          <w:szCs w:val="21"/>
        </w:rPr>
        <w:t>12 aprile</w:t>
      </w:r>
      <w:r w:rsidR="00427901" w:rsidRPr="1A69EDB0">
        <w:rPr>
          <w:sz w:val="21"/>
          <w:szCs w:val="21"/>
        </w:rPr>
        <w:t>. La rassegna si apre negli ultim</w:t>
      </w:r>
      <w:r w:rsidR="00BB1495" w:rsidRPr="1A69EDB0">
        <w:rPr>
          <w:sz w:val="21"/>
          <w:szCs w:val="21"/>
        </w:rPr>
        <w:t xml:space="preserve">i due </w:t>
      </w:r>
      <w:proofErr w:type="gramStart"/>
      <w:r w:rsidR="00BB1495" w:rsidRPr="1A69EDB0">
        <w:rPr>
          <w:sz w:val="21"/>
          <w:szCs w:val="21"/>
        </w:rPr>
        <w:t>weekend</w:t>
      </w:r>
      <w:proofErr w:type="gramEnd"/>
      <w:r w:rsidR="00BB1495" w:rsidRPr="1A69EDB0">
        <w:rPr>
          <w:sz w:val="21"/>
          <w:szCs w:val="21"/>
        </w:rPr>
        <w:t xml:space="preserve"> di marzo (sabato 21, domenica 22, sabato 28, domenica 29), culminando nella messa in scena del </w:t>
      </w:r>
      <w:proofErr w:type="gramStart"/>
      <w:r w:rsidR="00BB1495" w:rsidRPr="1A69EDB0">
        <w:rPr>
          <w:b/>
          <w:bCs/>
          <w:sz w:val="21"/>
          <w:szCs w:val="21"/>
        </w:rPr>
        <w:t>Lunedì</w:t>
      </w:r>
      <w:proofErr w:type="gramEnd"/>
      <w:r w:rsidR="00BB1495" w:rsidRPr="1A69EDB0">
        <w:rPr>
          <w:b/>
          <w:bCs/>
          <w:sz w:val="21"/>
          <w:szCs w:val="21"/>
        </w:rPr>
        <w:t xml:space="preserve"> in Albis </w:t>
      </w:r>
      <w:r w:rsidR="00BB1495" w:rsidRPr="1A69EDB0">
        <w:rPr>
          <w:sz w:val="21"/>
          <w:szCs w:val="21"/>
        </w:rPr>
        <w:t>(6 aprile)</w:t>
      </w:r>
      <w:r w:rsidR="004A7077" w:rsidRPr="1A69EDB0">
        <w:rPr>
          <w:sz w:val="21"/>
          <w:szCs w:val="21"/>
        </w:rPr>
        <w:t xml:space="preserve"> e nel </w:t>
      </w:r>
      <w:proofErr w:type="gramStart"/>
      <w:r w:rsidR="004A7077" w:rsidRPr="1A69EDB0">
        <w:rPr>
          <w:sz w:val="21"/>
          <w:szCs w:val="21"/>
        </w:rPr>
        <w:t>weekend</w:t>
      </w:r>
      <w:proofErr w:type="gramEnd"/>
      <w:r w:rsidR="004A7077" w:rsidRPr="1A69EDB0">
        <w:rPr>
          <w:sz w:val="21"/>
          <w:szCs w:val="21"/>
        </w:rPr>
        <w:t xml:space="preserve"> successivo (sabato 11 e domenica 12).</w:t>
      </w:r>
      <w:r w:rsidR="00BB1495" w:rsidRPr="1A69EDB0">
        <w:rPr>
          <w:sz w:val="21"/>
          <w:szCs w:val="21"/>
        </w:rPr>
        <w:t xml:space="preserve"> </w:t>
      </w:r>
      <w:r w:rsidR="00B90BCD" w:rsidRPr="1A69EDB0">
        <w:rPr>
          <w:sz w:val="21"/>
          <w:szCs w:val="21"/>
        </w:rPr>
        <w:t xml:space="preserve">Quattro le </w:t>
      </w:r>
      <w:proofErr w:type="spellStart"/>
      <w:r w:rsidR="00B90BCD" w:rsidRPr="1A69EDB0">
        <w:rPr>
          <w:i/>
          <w:iCs/>
          <w:sz w:val="21"/>
          <w:szCs w:val="21"/>
        </w:rPr>
        <w:t>venue</w:t>
      </w:r>
      <w:proofErr w:type="spellEnd"/>
      <w:r w:rsidR="00B90BCD" w:rsidRPr="1A69EDB0">
        <w:rPr>
          <w:sz w:val="21"/>
          <w:szCs w:val="21"/>
        </w:rPr>
        <w:t xml:space="preserve"> in cui si svolgeranno le </w:t>
      </w:r>
      <w:r w:rsidR="00B90BCD" w:rsidRPr="1A69EDB0">
        <w:rPr>
          <w:sz w:val="21"/>
          <w:szCs w:val="21"/>
        </w:rPr>
        <w:lastRenderedPageBreak/>
        <w:t xml:space="preserve">venti scene totali della Passione: </w:t>
      </w:r>
      <w:r w:rsidR="005C2167" w:rsidRPr="1A69EDB0">
        <w:rPr>
          <w:b/>
          <w:bCs/>
          <w:sz w:val="21"/>
          <w:szCs w:val="21"/>
        </w:rPr>
        <w:t xml:space="preserve">Piazza Civica </w:t>
      </w:r>
      <w:r w:rsidR="005C2167" w:rsidRPr="1A69EDB0">
        <w:rPr>
          <w:sz w:val="21"/>
          <w:szCs w:val="21"/>
        </w:rPr>
        <w:t>(</w:t>
      </w:r>
      <w:r w:rsidR="005C2167" w:rsidRPr="1A69EDB0">
        <w:rPr>
          <w:i/>
          <w:iCs/>
          <w:sz w:val="21"/>
          <w:szCs w:val="21"/>
        </w:rPr>
        <w:t>Mestni Trg</w:t>
      </w:r>
      <w:r w:rsidR="002F3283" w:rsidRPr="1A69EDB0">
        <w:rPr>
          <w:sz w:val="21"/>
          <w:szCs w:val="21"/>
        </w:rPr>
        <w:t xml:space="preserve">), </w:t>
      </w:r>
      <w:r w:rsidR="005C2167" w:rsidRPr="1A69EDB0">
        <w:rPr>
          <w:b/>
          <w:bCs/>
          <w:sz w:val="21"/>
          <w:szCs w:val="21"/>
        </w:rPr>
        <w:t xml:space="preserve">Piazza sotto il Castello </w:t>
      </w:r>
      <w:r w:rsidR="00552B5B" w:rsidRPr="1A69EDB0">
        <w:rPr>
          <w:sz w:val="21"/>
          <w:szCs w:val="21"/>
        </w:rPr>
        <w:t>(</w:t>
      </w:r>
      <w:r w:rsidR="00552B5B" w:rsidRPr="1A69EDB0">
        <w:rPr>
          <w:i/>
          <w:iCs/>
          <w:sz w:val="21"/>
          <w:szCs w:val="21"/>
        </w:rPr>
        <w:t xml:space="preserve">Trg pod </w:t>
      </w:r>
      <w:r w:rsidR="002F3283" w:rsidRPr="1A69EDB0">
        <w:rPr>
          <w:i/>
          <w:iCs/>
          <w:sz w:val="21"/>
          <w:szCs w:val="21"/>
        </w:rPr>
        <w:t>gradom</w:t>
      </w:r>
      <w:r w:rsidR="002F3283" w:rsidRPr="1A69EDB0">
        <w:rPr>
          <w:sz w:val="21"/>
          <w:szCs w:val="21"/>
        </w:rPr>
        <w:t xml:space="preserve">), </w:t>
      </w:r>
      <w:r w:rsidR="006564BA" w:rsidRPr="1A69EDB0">
        <w:rPr>
          <w:b/>
          <w:bCs/>
          <w:sz w:val="21"/>
          <w:szCs w:val="21"/>
        </w:rPr>
        <w:t xml:space="preserve">Piazza Bassa </w:t>
      </w:r>
      <w:r w:rsidR="006564BA" w:rsidRPr="1A69EDB0">
        <w:rPr>
          <w:sz w:val="21"/>
          <w:szCs w:val="21"/>
        </w:rPr>
        <w:t>(</w:t>
      </w:r>
      <w:r w:rsidR="006564BA" w:rsidRPr="1A69EDB0">
        <w:rPr>
          <w:i/>
          <w:iCs/>
          <w:sz w:val="21"/>
          <w:szCs w:val="21"/>
        </w:rPr>
        <w:t>Spodni trg</w:t>
      </w:r>
      <w:r w:rsidR="006564BA" w:rsidRPr="1A69EDB0">
        <w:rPr>
          <w:sz w:val="21"/>
          <w:szCs w:val="21"/>
        </w:rPr>
        <w:t xml:space="preserve">) e </w:t>
      </w:r>
      <w:r w:rsidR="00823BBC" w:rsidRPr="1A69EDB0">
        <w:rPr>
          <w:b/>
          <w:bCs/>
          <w:sz w:val="21"/>
          <w:szCs w:val="21"/>
        </w:rPr>
        <w:t xml:space="preserve">Piazza della Città di Frisinga </w:t>
      </w:r>
      <w:r w:rsidR="00823BBC" w:rsidRPr="1A69EDB0">
        <w:rPr>
          <w:sz w:val="21"/>
          <w:szCs w:val="21"/>
        </w:rPr>
        <w:t>(</w:t>
      </w:r>
      <w:r w:rsidR="00823BBC" w:rsidRPr="1A69EDB0">
        <w:rPr>
          <w:i/>
          <w:iCs/>
          <w:sz w:val="21"/>
          <w:szCs w:val="21"/>
        </w:rPr>
        <w:t>Trg Mesta Freising</w:t>
      </w:r>
      <w:r w:rsidR="00823BBC" w:rsidRPr="1A69EDB0">
        <w:rPr>
          <w:sz w:val="21"/>
          <w:szCs w:val="21"/>
        </w:rPr>
        <w:t>)</w:t>
      </w:r>
      <w:r w:rsidR="00146B12" w:rsidRPr="1A69EDB0">
        <w:rPr>
          <w:sz w:val="21"/>
          <w:szCs w:val="21"/>
        </w:rPr>
        <w:t xml:space="preserve">, intorno alle quali </w:t>
      </w:r>
      <w:r w:rsidR="000B7EE8" w:rsidRPr="1A69EDB0">
        <w:rPr>
          <w:sz w:val="21"/>
          <w:szCs w:val="21"/>
        </w:rPr>
        <w:t xml:space="preserve">lo spettacolo si svolge su palchi fissi e palchi mobili, trasportati dai cavalli </w:t>
      </w:r>
      <w:r w:rsidR="00684AB8" w:rsidRPr="1A69EDB0">
        <w:rPr>
          <w:sz w:val="21"/>
          <w:szCs w:val="21"/>
        </w:rPr>
        <w:t>o da</w:t>
      </w:r>
      <w:r w:rsidR="0065251A" w:rsidRPr="1A69EDB0">
        <w:rPr>
          <w:sz w:val="21"/>
          <w:szCs w:val="21"/>
        </w:rPr>
        <w:t xml:space="preserve"> portatori a piedi.</w:t>
      </w:r>
    </w:p>
    <w:p w14:paraId="3DCE05EC" w14:textId="71865E03" w:rsidR="00F84664" w:rsidRDefault="00743F91" w:rsidP="7A9287E6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 biglietti, </w:t>
      </w:r>
      <w:r w:rsidR="009F2B7E">
        <w:rPr>
          <w:sz w:val="21"/>
          <w:szCs w:val="21"/>
        </w:rPr>
        <w:t xml:space="preserve">a partire da 20€ a persona, sono acquistabili su </w:t>
      </w:r>
      <w:hyperlink r:id="rId9" w:history="1">
        <w:r w:rsidR="00AF0785" w:rsidRPr="00AF0785">
          <w:rPr>
            <w:rStyle w:val="Collegamentoipertestuale"/>
            <w:sz w:val="21"/>
            <w:szCs w:val="21"/>
          </w:rPr>
          <w:t>www.eventim.si/en/artist/skofjeloski-pasijon/</w:t>
        </w:r>
      </w:hyperlink>
    </w:p>
    <w:p w14:paraId="1A4C6C12" w14:textId="77777777" w:rsidR="00743F91" w:rsidRPr="00743F91" w:rsidRDefault="00743F91" w:rsidP="7A9287E6">
      <w:pPr>
        <w:spacing w:after="0"/>
        <w:jc w:val="both"/>
        <w:rPr>
          <w:sz w:val="21"/>
          <w:szCs w:val="21"/>
        </w:rPr>
      </w:pPr>
    </w:p>
    <w:p w14:paraId="2D0D2664" w14:textId="7EC7D791" w:rsidR="002F555F" w:rsidRDefault="00AB5111" w:rsidP="7A9287E6">
      <w:pPr>
        <w:spacing w:after="0"/>
        <w:jc w:val="both"/>
        <w:rPr>
          <w:sz w:val="21"/>
          <w:szCs w:val="21"/>
        </w:rPr>
      </w:pPr>
      <w:r>
        <w:rPr>
          <w:noProof/>
        </w:rPr>
        <w:drawing>
          <wp:inline distT="0" distB="0" distL="0" distR="0" wp14:anchorId="605ECC6A" wp14:editId="55E87732">
            <wp:extent cx="6184900" cy="2289810"/>
            <wp:effectExtent l="0" t="0" r="6350" b="0"/>
            <wp:docPr id="178013476" name="Immagine 1" descr="Immagine che contiene testo, schermat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13476" name="Immagine 1" descr="Immagine che contiene testo, schermata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F91DB" w14:textId="77777777" w:rsidR="006D7A88" w:rsidRPr="00151D3C" w:rsidRDefault="006D7A88" w:rsidP="005D7AD7">
      <w:pPr>
        <w:spacing w:after="0"/>
        <w:rPr>
          <w:b/>
          <w:bCs/>
          <w:sz w:val="20"/>
          <w:szCs w:val="20"/>
        </w:rPr>
      </w:pPr>
    </w:p>
    <w:p w14:paraId="2741AC68" w14:textId="4FBBBD9C" w:rsidR="005D7AD7" w:rsidRDefault="00C058AD" w:rsidP="005D7AD7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b/>
          <w:bCs/>
          <w:color w:val="FFFFFF"/>
          <w:u w:color="FFFFFF"/>
        </w:rPr>
      </w:pPr>
      <w:r>
        <w:rPr>
          <w:b/>
          <w:bCs/>
          <w:color w:val="FFFFFF"/>
          <w:u w:color="FFFFFF"/>
        </w:rPr>
        <w:t>Ente Sloveno per il Turismo in Italia</w:t>
      </w:r>
    </w:p>
    <w:p w14:paraId="5BCDEF5A" w14:textId="7E2EE74B" w:rsidR="005E67C8" w:rsidRPr="005D7AD7" w:rsidRDefault="00C058AD" w:rsidP="005D7AD7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color w:val="FFFFFF"/>
          <w:u w:color="FFFFFF"/>
          <w:lang w:val="es-ES"/>
        </w:rPr>
      </w:pPr>
      <w:r w:rsidRPr="005D7AD7">
        <w:rPr>
          <w:color w:val="FFFFFF"/>
          <w:u w:color="FFFFFF"/>
        </w:rPr>
        <w:t xml:space="preserve"> </w:t>
      </w:r>
      <w:r w:rsidRPr="005D7AD7">
        <w:rPr>
          <w:color w:val="FFFFFF"/>
          <w:u w:color="FFFFFF"/>
          <w:lang w:val="es-ES"/>
        </w:rPr>
        <w:t>Tel: + 39 02 29511187 - 02 29514157</w:t>
      </w:r>
      <w:r w:rsidR="005D7AD7" w:rsidRPr="005D7AD7">
        <w:rPr>
          <w:color w:val="FFFFFF"/>
          <w:u w:color="FFFFFF"/>
          <w:lang w:val="es-ES"/>
        </w:rPr>
        <w:t xml:space="preserve"> | </w:t>
      </w:r>
      <w:r w:rsidRPr="005D7AD7">
        <w:rPr>
          <w:color w:val="FFFFFF" w:themeColor="background1"/>
          <w:lang w:val="es-ES"/>
        </w:rPr>
        <w:t xml:space="preserve">Galleria Buenos Aires, 1 – 20124 Milano </w:t>
      </w:r>
    </w:p>
    <w:p w14:paraId="2FFE742D" w14:textId="66E66E1F" w:rsidR="005D7AD7" w:rsidRPr="004B60CD" w:rsidRDefault="005E67C8" w:rsidP="005D7AD7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lang w:val="es-ES"/>
        </w:rPr>
      </w:pPr>
      <w:hyperlink r:id="rId11" w:history="1">
        <w:r w:rsidRPr="005D7AD7">
          <w:rPr>
            <w:rStyle w:val="Hyperlink3"/>
            <w:color w:val="FFFFFF" w:themeColor="background1"/>
          </w:rPr>
          <w:t>milano@slovenia.info</w:t>
        </w:r>
      </w:hyperlink>
      <w:r w:rsidRPr="005D7AD7">
        <w:rPr>
          <w:color w:val="FFFFFF" w:themeColor="background1"/>
          <w:u w:color="FFFFFF"/>
          <w:lang w:val="es-ES_tradnl"/>
        </w:rPr>
        <w:t xml:space="preserve"> </w:t>
      </w:r>
      <w:r w:rsidRPr="005D7AD7">
        <w:rPr>
          <w:color w:val="FFFFFF"/>
          <w:u w:color="FFFFFF"/>
          <w:lang w:val="es-ES_tradnl"/>
        </w:rPr>
        <w:t xml:space="preserve">- </w:t>
      </w:r>
      <w:hyperlink r:id="rId12" w:history="1">
        <w:r w:rsidRPr="005D7AD7">
          <w:rPr>
            <w:rStyle w:val="Hyperlink4"/>
          </w:rPr>
          <w:t>www.slovenia.info</w:t>
        </w:r>
      </w:hyperlink>
    </w:p>
    <w:sectPr w:rsidR="005D7AD7" w:rsidRPr="004B60CD">
      <w:headerReference w:type="default" r:id="rId13"/>
      <w:footerReference w:type="default" r:id="rId14"/>
      <w:pgSz w:w="11900" w:h="16840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BCF7" w14:textId="77777777" w:rsidR="00E06218" w:rsidRDefault="00E06218">
      <w:pPr>
        <w:spacing w:after="0" w:line="240" w:lineRule="auto"/>
      </w:pPr>
      <w:r>
        <w:separator/>
      </w:r>
    </w:p>
  </w:endnote>
  <w:endnote w:type="continuationSeparator" w:id="0">
    <w:p w14:paraId="6EE0A22B" w14:textId="77777777" w:rsidR="00E06218" w:rsidRDefault="00E06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3DE0" w14:textId="77777777" w:rsidR="00F84664" w:rsidRDefault="00F84664">
    <w:pPr>
      <w:pStyle w:val="Pidipagina"/>
      <w:rPr>
        <w:b/>
        <w:bCs/>
        <w:sz w:val="16"/>
        <w:szCs w:val="16"/>
      </w:rPr>
    </w:pPr>
  </w:p>
  <w:p w14:paraId="08B9545C" w14:textId="77777777" w:rsidR="00F84664" w:rsidRDefault="00F84664">
    <w:pPr>
      <w:pStyle w:val="Pidipagina"/>
      <w:rPr>
        <w:b/>
        <w:bCs/>
        <w:sz w:val="16"/>
        <w:szCs w:val="16"/>
      </w:rPr>
    </w:pPr>
  </w:p>
  <w:p w14:paraId="5BCDEF5F" w14:textId="4E6EB8EE" w:rsidR="005E67C8" w:rsidRDefault="005D7AD7">
    <w:pPr>
      <w:pStyle w:val="Pidipagina"/>
      <w:rPr>
        <w:sz w:val="16"/>
        <w:szCs w:val="16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5BCDEF65" wp14:editId="69B9074A">
          <wp:simplePos x="0" y="0"/>
          <wp:positionH relativeFrom="margin">
            <wp:align>right</wp:align>
          </wp:positionH>
          <wp:positionV relativeFrom="page">
            <wp:posOffset>9838690</wp:posOffset>
          </wp:positionV>
          <wp:extent cx="960120" cy="325755"/>
          <wp:effectExtent l="0" t="0" r="0" b="0"/>
          <wp:wrapNone/>
          <wp:docPr id="1073741826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3257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C058AD">
      <w:rPr>
        <w:b/>
        <w:bCs/>
        <w:sz w:val="16"/>
        <w:szCs w:val="16"/>
      </w:rPr>
      <w:t>UFFICIO STAMPA ENTE SLOVENO PER IL TURISMO</w:t>
    </w:r>
  </w:p>
  <w:p w14:paraId="5BCDEF60" w14:textId="77777777" w:rsidR="005E67C8" w:rsidRDefault="00C058AD">
    <w:pPr>
      <w:pStyle w:val="Pidipagina"/>
      <w:rPr>
        <w:b/>
        <w:bCs/>
        <w:sz w:val="16"/>
        <w:szCs w:val="16"/>
      </w:rPr>
    </w:pPr>
    <w:r>
      <w:rPr>
        <w:b/>
        <w:bCs/>
        <w:sz w:val="16"/>
        <w:szCs w:val="16"/>
      </w:rPr>
      <w:t>MEDIA CONTACT: ANGELA MARINI – COPY: CIRO ORAZZO</w:t>
    </w:r>
  </w:p>
  <w:p w14:paraId="5BCDEF61" w14:textId="5F2545A8" w:rsidR="005E67C8" w:rsidRDefault="6AFD395A" w:rsidP="005D7AD7">
    <w:pPr>
      <w:pStyle w:val="Pidipagina"/>
      <w:tabs>
        <w:tab w:val="clear" w:pos="4819"/>
        <w:tab w:val="clear" w:pos="9638"/>
        <w:tab w:val="left" w:pos="8390"/>
      </w:tabs>
      <w:rPr>
        <w:sz w:val="16"/>
        <w:szCs w:val="16"/>
      </w:rPr>
    </w:pPr>
    <w:r w:rsidRPr="6AFD395A">
      <w:rPr>
        <w:sz w:val="16"/>
        <w:szCs w:val="16"/>
      </w:rPr>
      <w:t>Corso Valdocco, 2 – 10122 Torino – c/o COPERNICO GARIBALDI</w:t>
    </w:r>
    <w:r w:rsidRPr="6AFD395A">
      <w:rPr>
        <w:rStyle w:val="NessunoA"/>
      </w:rPr>
      <w:t xml:space="preserve"> </w:t>
    </w:r>
    <w:r w:rsidR="005D7AD7">
      <w:rPr>
        <w:rStyle w:val="NessunoA"/>
      </w:rPr>
      <w:tab/>
    </w:r>
  </w:p>
  <w:p w14:paraId="5BCDEF62" w14:textId="77777777" w:rsidR="005E67C8" w:rsidRPr="005062B9" w:rsidRDefault="00C058AD">
    <w:pPr>
      <w:pStyle w:val="Pidipagina"/>
      <w:rPr>
        <w:lang w:val="en-GB"/>
      </w:rPr>
    </w:pPr>
    <w:r>
      <w:rPr>
        <w:sz w:val="16"/>
        <w:szCs w:val="16"/>
        <w:lang w:val="en-US"/>
      </w:rPr>
      <w:t xml:space="preserve">T: + 39 011 19273572 @: </w:t>
    </w:r>
    <w:hyperlink r:id="rId2" w:history="1">
      <w:r w:rsidR="005E67C8">
        <w:rPr>
          <w:rStyle w:val="Hyperlink0"/>
        </w:rPr>
        <w:t>info@openmindconsulting.it</w:t>
      </w:r>
    </w:hyperlink>
    <w:r>
      <w:rPr>
        <w:sz w:val="16"/>
        <w:szCs w:val="16"/>
        <w:lang w:val="en-US"/>
      </w:rPr>
      <w:t xml:space="preserve"> – W: </w:t>
    </w:r>
    <w:r>
      <w:rPr>
        <w:sz w:val="16"/>
        <w:szCs w:val="16"/>
        <w:u w:val="single"/>
        <w:lang w:val="en-US"/>
      </w:rPr>
      <w:t>openmindconsulting.it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7ED7" w14:textId="77777777" w:rsidR="00E06218" w:rsidRDefault="00E06218">
      <w:pPr>
        <w:spacing w:after="0" w:line="240" w:lineRule="auto"/>
      </w:pPr>
      <w:r>
        <w:separator/>
      </w:r>
    </w:p>
  </w:footnote>
  <w:footnote w:type="continuationSeparator" w:id="0">
    <w:p w14:paraId="16ACCD36" w14:textId="77777777" w:rsidR="00E06218" w:rsidRDefault="00E06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EF5E" w14:textId="767E91DA" w:rsidR="005E67C8" w:rsidRDefault="00C058AD">
    <w:pPr>
      <w:pStyle w:val="Intestazion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BCDEF63" wp14:editId="5BCDEF64">
          <wp:simplePos x="0" y="0"/>
          <wp:positionH relativeFrom="page">
            <wp:posOffset>632460</wp:posOffset>
          </wp:positionH>
          <wp:positionV relativeFrom="page">
            <wp:posOffset>196850</wp:posOffset>
          </wp:positionV>
          <wp:extent cx="1413511" cy="639445"/>
          <wp:effectExtent l="0" t="0" r="0" b="0"/>
          <wp:wrapNone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3511" cy="6394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E2E4B"/>
    <w:multiLevelType w:val="hybridMultilevel"/>
    <w:tmpl w:val="556A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87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C8"/>
    <w:rsid w:val="00003910"/>
    <w:rsid w:val="0001001A"/>
    <w:rsid w:val="00015A87"/>
    <w:rsid w:val="00020D1D"/>
    <w:rsid w:val="00027FAD"/>
    <w:rsid w:val="00032C4C"/>
    <w:rsid w:val="00035443"/>
    <w:rsid w:val="00040B2F"/>
    <w:rsid w:val="00062E45"/>
    <w:rsid w:val="000905CC"/>
    <w:rsid w:val="00092FAB"/>
    <w:rsid w:val="000B46FC"/>
    <w:rsid w:val="000B715E"/>
    <w:rsid w:val="000B7EE8"/>
    <w:rsid w:val="000C2234"/>
    <w:rsid w:val="000C3C3D"/>
    <w:rsid w:val="000C3CBC"/>
    <w:rsid w:val="000C5395"/>
    <w:rsid w:val="000E2E7D"/>
    <w:rsid w:val="001058BB"/>
    <w:rsid w:val="001363F7"/>
    <w:rsid w:val="00137CFE"/>
    <w:rsid w:val="00143CA1"/>
    <w:rsid w:val="00146B12"/>
    <w:rsid w:val="00151D3C"/>
    <w:rsid w:val="001562C0"/>
    <w:rsid w:val="0017418E"/>
    <w:rsid w:val="001834B9"/>
    <w:rsid w:val="00184002"/>
    <w:rsid w:val="00186F0D"/>
    <w:rsid w:val="00187DF8"/>
    <w:rsid w:val="00196CED"/>
    <w:rsid w:val="001A5833"/>
    <w:rsid w:val="001B30EE"/>
    <w:rsid w:val="001B78CB"/>
    <w:rsid w:val="001F11CA"/>
    <w:rsid w:val="001F5A05"/>
    <w:rsid w:val="001F61E6"/>
    <w:rsid w:val="001F7E8A"/>
    <w:rsid w:val="00200923"/>
    <w:rsid w:val="00201F46"/>
    <w:rsid w:val="00210FB7"/>
    <w:rsid w:val="002136A5"/>
    <w:rsid w:val="00215A94"/>
    <w:rsid w:val="00222373"/>
    <w:rsid w:val="0022569B"/>
    <w:rsid w:val="0022658D"/>
    <w:rsid w:val="0022709A"/>
    <w:rsid w:val="002378BB"/>
    <w:rsid w:val="0024211D"/>
    <w:rsid w:val="00245301"/>
    <w:rsid w:val="00254C74"/>
    <w:rsid w:val="00263DAD"/>
    <w:rsid w:val="00271515"/>
    <w:rsid w:val="00277CFA"/>
    <w:rsid w:val="002823AE"/>
    <w:rsid w:val="00282ABA"/>
    <w:rsid w:val="00284E80"/>
    <w:rsid w:val="002A667B"/>
    <w:rsid w:val="002F3283"/>
    <w:rsid w:val="002F555F"/>
    <w:rsid w:val="00306B77"/>
    <w:rsid w:val="003107C5"/>
    <w:rsid w:val="00311CEE"/>
    <w:rsid w:val="0031529A"/>
    <w:rsid w:val="00315420"/>
    <w:rsid w:val="003179F1"/>
    <w:rsid w:val="00331A58"/>
    <w:rsid w:val="00360F69"/>
    <w:rsid w:val="0036432B"/>
    <w:rsid w:val="003655F3"/>
    <w:rsid w:val="00365EDC"/>
    <w:rsid w:val="003725D9"/>
    <w:rsid w:val="00374D91"/>
    <w:rsid w:val="003860CE"/>
    <w:rsid w:val="003970CF"/>
    <w:rsid w:val="003B58E3"/>
    <w:rsid w:val="003C29D5"/>
    <w:rsid w:val="003D3497"/>
    <w:rsid w:val="003D483F"/>
    <w:rsid w:val="003E0F47"/>
    <w:rsid w:val="003F402B"/>
    <w:rsid w:val="003F47B8"/>
    <w:rsid w:val="00407BC2"/>
    <w:rsid w:val="00413543"/>
    <w:rsid w:val="00427901"/>
    <w:rsid w:val="00436910"/>
    <w:rsid w:val="004455E7"/>
    <w:rsid w:val="00457490"/>
    <w:rsid w:val="004669BC"/>
    <w:rsid w:val="004674AF"/>
    <w:rsid w:val="00467BB9"/>
    <w:rsid w:val="00480B11"/>
    <w:rsid w:val="004837DD"/>
    <w:rsid w:val="00486BB1"/>
    <w:rsid w:val="0048702B"/>
    <w:rsid w:val="004959E8"/>
    <w:rsid w:val="004A0EED"/>
    <w:rsid w:val="004A7077"/>
    <w:rsid w:val="004B5C39"/>
    <w:rsid w:val="004B60CD"/>
    <w:rsid w:val="004C6461"/>
    <w:rsid w:val="004D0647"/>
    <w:rsid w:val="004D46AC"/>
    <w:rsid w:val="004D5C88"/>
    <w:rsid w:val="004D6663"/>
    <w:rsid w:val="00503338"/>
    <w:rsid w:val="005056EE"/>
    <w:rsid w:val="005062B9"/>
    <w:rsid w:val="00523DCF"/>
    <w:rsid w:val="0052695E"/>
    <w:rsid w:val="00530FF5"/>
    <w:rsid w:val="00543EEF"/>
    <w:rsid w:val="005469DD"/>
    <w:rsid w:val="00552B5B"/>
    <w:rsid w:val="00554266"/>
    <w:rsid w:val="00554CE6"/>
    <w:rsid w:val="00562495"/>
    <w:rsid w:val="00562DC8"/>
    <w:rsid w:val="00563A6F"/>
    <w:rsid w:val="00597271"/>
    <w:rsid w:val="005B77A5"/>
    <w:rsid w:val="005C2167"/>
    <w:rsid w:val="005D3F48"/>
    <w:rsid w:val="005D7AD7"/>
    <w:rsid w:val="005E4F7E"/>
    <w:rsid w:val="005E5894"/>
    <w:rsid w:val="005E67C8"/>
    <w:rsid w:val="00606F57"/>
    <w:rsid w:val="00625AD2"/>
    <w:rsid w:val="00626A52"/>
    <w:rsid w:val="006332A4"/>
    <w:rsid w:val="0065251A"/>
    <w:rsid w:val="00654C32"/>
    <w:rsid w:val="006564BA"/>
    <w:rsid w:val="00660D5F"/>
    <w:rsid w:val="00670749"/>
    <w:rsid w:val="00681031"/>
    <w:rsid w:val="00684AB8"/>
    <w:rsid w:val="00690698"/>
    <w:rsid w:val="00691DCD"/>
    <w:rsid w:val="006A7BB0"/>
    <w:rsid w:val="006B62E4"/>
    <w:rsid w:val="006D0DC9"/>
    <w:rsid w:val="006D3C28"/>
    <w:rsid w:val="006D5904"/>
    <w:rsid w:val="006D638F"/>
    <w:rsid w:val="006D7A88"/>
    <w:rsid w:val="006F10AB"/>
    <w:rsid w:val="006F47F7"/>
    <w:rsid w:val="007049EE"/>
    <w:rsid w:val="00705632"/>
    <w:rsid w:val="0072632E"/>
    <w:rsid w:val="00736178"/>
    <w:rsid w:val="00743F91"/>
    <w:rsid w:val="00753399"/>
    <w:rsid w:val="00764FE4"/>
    <w:rsid w:val="0077247A"/>
    <w:rsid w:val="00776C0A"/>
    <w:rsid w:val="00795957"/>
    <w:rsid w:val="00796ED9"/>
    <w:rsid w:val="007A052D"/>
    <w:rsid w:val="007A0D7B"/>
    <w:rsid w:val="007C2E2D"/>
    <w:rsid w:val="007E5263"/>
    <w:rsid w:val="007F18A4"/>
    <w:rsid w:val="00806DAC"/>
    <w:rsid w:val="00823BBC"/>
    <w:rsid w:val="00836FE5"/>
    <w:rsid w:val="00844C8E"/>
    <w:rsid w:val="00847870"/>
    <w:rsid w:val="008506D8"/>
    <w:rsid w:val="00882074"/>
    <w:rsid w:val="008A6ED1"/>
    <w:rsid w:val="008A6F54"/>
    <w:rsid w:val="008B18AA"/>
    <w:rsid w:val="008B6F70"/>
    <w:rsid w:val="008E0755"/>
    <w:rsid w:val="008E4711"/>
    <w:rsid w:val="008F1DEB"/>
    <w:rsid w:val="008F2781"/>
    <w:rsid w:val="00901F23"/>
    <w:rsid w:val="0090258F"/>
    <w:rsid w:val="00904BEB"/>
    <w:rsid w:val="00911D05"/>
    <w:rsid w:val="009178E2"/>
    <w:rsid w:val="009231A2"/>
    <w:rsid w:val="00924722"/>
    <w:rsid w:val="00934CF8"/>
    <w:rsid w:val="0096102E"/>
    <w:rsid w:val="00962B1A"/>
    <w:rsid w:val="009654C0"/>
    <w:rsid w:val="00982CF8"/>
    <w:rsid w:val="00987B00"/>
    <w:rsid w:val="00990202"/>
    <w:rsid w:val="00994309"/>
    <w:rsid w:val="00994A1D"/>
    <w:rsid w:val="0099556D"/>
    <w:rsid w:val="00995913"/>
    <w:rsid w:val="009C1E5F"/>
    <w:rsid w:val="009C5E98"/>
    <w:rsid w:val="009C76AB"/>
    <w:rsid w:val="009D1B12"/>
    <w:rsid w:val="009D3A1C"/>
    <w:rsid w:val="009E32A6"/>
    <w:rsid w:val="009E6ECF"/>
    <w:rsid w:val="009F2B7E"/>
    <w:rsid w:val="009F443D"/>
    <w:rsid w:val="009F5B81"/>
    <w:rsid w:val="009F7C19"/>
    <w:rsid w:val="00A11CD1"/>
    <w:rsid w:val="00A262EE"/>
    <w:rsid w:val="00A354C1"/>
    <w:rsid w:val="00A36C4A"/>
    <w:rsid w:val="00A42F19"/>
    <w:rsid w:val="00A67997"/>
    <w:rsid w:val="00A95F4D"/>
    <w:rsid w:val="00A95F79"/>
    <w:rsid w:val="00AB1B88"/>
    <w:rsid w:val="00AB5111"/>
    <w:rsid w:val="00AC4B4B"/>
    <w:rsid w:val="00AC634C"/>
    <w:rsid w:val="00AE23FC"/>
    <w:rsid w:val="00AF0785"/>
    <w:rsid w:val="00AF3A9E"/>
    <w:rsid w:val="00B21299"/>
    <w:rsid w:val="00B23BCE"/>
    <w:rsid w:val="00B3240A"/>
    <w:rsid w:val="00B32934"/>
    <w:rsid w:val="00B3426D"/>
    <w:rsid w:val="00B34417"/>
    <w:rsid w:val="00B40DF9"/>
    <w:rsid w:val="00B41E0F"/>
    <w:rsid w:val="00B4699D"/>
    <w:rsid w:val="00B75222"/>
    <w:rsid w:val="00B90BCD"/>
    <w:rsid w:val="00B92347"/>
    <w:rsid w:val="00BA6931"/>
    <w:rsid w:val="00BB1495"/>
    <w:rsid w:val="00BB4957"/>
    <w:rsid w:val="00BB5645"/>
    <w:rsid w:val="00BC134C"/>
    <w:rsid w:val="00BC7DF1"/>
    <w:rsid w:val="00BE189C"/>
    <w:rsid w:val="00BE2599"/>
    <w:rsid w:val="00BF5D93"/>
    <w:rsid w:val="00BF6E54"/>
    <w:rsid w:val="00C003CF"/>
    <w:rsid w:val="00C014F7"/>
    <w:rsid w:val="00C058AD"/>
    <w:rsid w:val="00C07770"/>
    <w:rsid w:val="00C10317"/>
    <w:rsid w:val="00C117D7"/>
    <w:rsid w:val="00C125CB"/>
    <w:rsid w:val="00C14CED"/>
    <w:rsid w:val="00C161F9"/>
    <w:rsid w:val="00C174C9"/>
    <w:rsid w:val="00C34FBF"/>
    <w:rsid w:val="00C46182"/>
    <w:rsid w:val="00C471F1"/>
    <w:rsid w:val="00C70996"/>
    <w:rsid w:val="00C7652C"/>
    <w:rsid w:val="00C827A7"/>
    <w:rsid w:val="00C86BD9"/>
    <w:rsid w:val="00C91E89"/>
    <w:rsid w:val="00C94DDB"/>
    <w:rsid w:val="00CA0558"/>
    <w:rsid w:val="00CA2ADD"/>
    <w:rsid w:val="00CA72F2"/>
    <w:rsid w:val="00CB5628"/>
    <w:rsid w:val="00CD3257"/>
    <w:rsid w:val="00CE32F2"/>
    <w:rsid w:val="00CE3FA2"/>
    <w:rsid w:val="00CE6EA2"/>
    <w:rsid w:val="00CE706A"/>
    <w:rsid w:val="00D00BC7"/>
    <w:rsid w:val="00D035B7"/>
    <w:rsid w:val="00D0450E"/>
    <w:rsid w:val="00D0570F"/>
    <w:rsid w:val="00D13BAB"/>
    <w:rsid w:val="00D15C5F"/>
    <w:rsid w:val="00D25CE7"/>
    <w:rsid w:val="00D5494F"/>
    <w:rsid w:val="00D636AF"/>
    <w:rsid w:val="00D73334"/>
    <w:rsid w:val="00D92BCA"/>
    <w:rsid w:val="00D97188"/>
    <w:rsid w:val="00DA159D"/>
    <w:rsid w:val="00DA5D6F"/>
    <w:rsid w:val="00DC00A9"/>
    <w:rsid w:val="00DC6335"/>
    <w:rsid w:val="00DE138E"/>
    <w:rsid w:val="00E03A2E"/>
    <w:rsid w:val="00E06218"/>
    <w:rsid w:val="00E165EE"/>
    <w:rsid w:val="00E340AF"/>
    <w:rsid w:val="00E36BD6"/>
    <w:rsid w:val="00E375A4"/>
    <w:rsid w:val="00E4575F"/>
    <w:rsid w:val="00E50D6D"/>
    <w:rsid w:val="00E53FF2"/>
    <w:rsid w:val="00E5727A"/>
    <w:rsid w:val="00E574C6"/>
    <w:rsid w:val="00E61D74"/>
    <w:rsid w:val="00E648E7"/>
    <w:rsid w:val="00E65387"/>
    <w:rsid w:val="00E67770"/>
    <w:rsid w:val="00E67B43"/>
    <w:rsid w:val="00E7304B"/>
    <w:rsid w:val="00E81A66"/>
    <w:rsid w:val="00E82F3E"/>
    <w:rsid w:val="00E878A7"/>
    <w:rsid w:val="00EA3EC9"/>
    <w:rsid w:val="00EA43C4"/>
    <w:rsid w:val="00EB0853"/>
    <w:rsid w:val="00ED5C50"/>
    <w:rsid w:val="00EE16EC"/>
    <w:rsid w:val="00F118B7"/>
    <w:rsid w:val="00F12096"/>
    <w:rsid w:val="00F151A0"/>
    <w:rsid w:val="00F40BAE"/>
    <w:rsid w:val="00F6156C"/>
    <w:rsid w:val="00F66DC5"/>
    <w:rsid w:val="00F71DB2"/>
    <w:rsid w:val="00F72CAB"/>
    <w:rsid w:val="00F800A8"/>
    <w:rsid w:val="00F84664"/>
    <w:rsid w:val="00F8499F"/>
    <w:rsid w:val="00F855F0"/>
    <w:rsid w:val="00FA520C"/>
    <w:rsid w:val="00FB0421"/>
    <w:rsid w:val="00FC1BAB"/>
    <w:rsid w:val="00FC6105"/>
    <w:rsid w:val="00FC777B"/>
    <w:rsid w:val="00FD1033"/>
    <w:rsid w:val="00FE5713"/>
    <w:rsid w:val="00FF1132"/>
    <w:rsid w:val="00FF3FA6"/>
    <w:rsid w:val="059357B3"/>
    <w:rsid w:val="077C2F6E"/>
    <w:rsid w:val="087F72AE"/>
    <w:rsid w:val="0E0BD358"/>
    <w:rsid w:val="0EA3121C"/>
    <w:rsid w:val="0F2E3584"/>
    <w:rsid w:val="11A94626"/>
    <w:rsid w:val="1A69EDB0"/>
    <w:rsid w:val="1C872C8A"/>
    <w:rsid w:val="1FAAEC21"/>
    <w:rsid w:val="2565AD52"/>
    <w:rsid w:val="25B3028F"/>
    <w:rsid w:val="284DAD5F"/>
    <w:rsid w:val="33C909A6"/>
    <w:rsid w:val="340AF577"/>
    <w:rsid w:val="349E963E"/>
    <w:rsid w:val="395CF131"/>
    <w:rsid w:val="3B9949C2"/>
    <w:rsid w:val="3BC1F99E"/>
    <w:rsid w:val="3CB5EBFC"/>
    <w:rsid w:val="3CFF9C11"/>
    <w:rsid w:val="44B450A6"/>
    <w:rsid w:val="45D290FB"/>
    <w:rsid w:val="4775A17E"/>
    <w:rsid w:val="4C03890E"/>
    <w:rsid w:val="4C924D3E"/>
    <w:rsid w:val="4D2551C7"/>
    <w:rsid w:val="4E626615"/>
    <w:rsid w:val="4FFDF2BC"/>
    <w:rsid w:val="54EFF186"/>
    <w:rsid w:val="57BC3B6F"/>
    <w:rsid w:val="5F6E85CA"/>
    <w:rsid w:val="5F8D8CA1"/>
    <w:rsid w:val="64179127"/>
    <w:rsid w:val="6561FE2D"/>
    <w:rsid w:val="6617AAE4"/>
    <w:rsid w:val="69428510"/>
    <w:rsid w:val="6AFD395A"/>
    <w:rsid w:val="7252A9C9"/>
    <w:rsid w:val="73B9D030"/>
    <w:rsid w:val="74C97C07"/>
    <w:rsid w:val="74F6CA15"/>
    <w:rsid w:val="77C42D42"/>
    <w:rsid w:val="79AB534F"/>
    <w:rsid w:val="7A9287E6"/>
    <w:rsid w:val="7D2FA0B9"/>
    <w:rsid w:val="7D58194C"/>
    <w:rsid w:val="7D71A555"/>
    <w:rsid w:val="7E07AD1E"/>
    <w:rsid w:val="7E46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DEF32"/>
  <w15:docId w15:val="{D7CD8499-192D-4966-9E3B-955B1B5D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BAB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essunoA">
    <w:name w:val="Nessuno A"/>
    <w:rPr>
      <w:lang w:val="it-IT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00000"/>
      <w:sz w:val="16"/>
      <w:szCs w:val="16"/>
      <w:u w:val="single" w:color="000000"/>
      <w:lang w:val="en-US"/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outline w:val="0"/>
      <w:color w:val="000000"/>
      <w:sz w:val="21"/>
      <w:szCs w:val="21"/>
      <w:u w:val="single" w:color="000000"/>
    </w:rPr>
  </w:style>
  <w:style w:type="character" w:customStyle="1" w:styleId="Hyperlink2">
    <w:name w:val="Hyperlink.2"/>
    <w:basedOn w:val="Link"/>
    <w:rPr>
      <w:outline w:val="0"/>
      <w:color w:val="000000"/>
      <w:sz w:val="21"/>
      <w:szCs w:val="21"/>
      <w:u w:val="single" w:color="000000"/>
    </w:rPr>
  </w:style>
  <w:style w:type="character" w:customStyle="1" w:styleId="Hyperlink3">
    <w:name w:val="Hyperlink.3"/>
    <w:basedOn w:val="Link"/>
    <w:rPr>
      <w:rFonts w:ascii="Calibri" w:eastAsia="Calibri" w:hAnsi="Calibri" w:cs="Calibri"/>
      <w:b/>
      <w:bCs/>
      <w:outline w:val="0"/>
      <w:color w:val="000000"/>
      <w:u w:val="single" w:color="000000"/>
      <w:lang w:val="es-ES_tradnl"/>
    </w:rPr>
  </w:style>
  <w:style w:type="character" w:customStyle="1" w:styleId="Nessuno">
    <w:name w:val="Nessuno"/>
  </w:style>
  <w:style w:type="character" w:customStyle="1" w:styleId="Hyperlink4">
    <w:name w:val="Hyperlink.4"/>
    <w:basedOn w:val="Nessuno"/>
    <w:rPr>
      <w:rFonts w:ascii="Calibri" w:eastAsia="Calibri" w:hAnsi="Calibri" w:cs="Calibri"/>
      <w:outline w:val="0"/>
      <w:color w:val="FFFFFF"/>
      <w:u w:val="single" w:color="FFFFFF"/>
      <w:lang w:val="es-ES_tradnl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0D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72F2"/>
    <w:rPr>
      <w:color w:val="FF00FF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94A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skofjaloka.si/en/experiences/theme-paths/romuald-pat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isitskofjaloka.si/it/tradizione-e-artigianato" TargetMode="External"/><Relationship Id="rId12" Type="http://schemas.openxmlformats.org/officeDocument/2006/relationships/hyperlink" Target="http://www.africanexplorer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lano@slovenia.inf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eventim.si/en/artist/skofjeloski-pasijon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penmindconsulting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ANGELA MARINI</cp:lastModifiedBy>
  <cp:revision>2</cp:revision>
  <dcterms:created xsi:type="dcterms:W3CDTF">2026-02-10T15:07:00Z</dcterms:created>
  <dcterms:modified xsi:type="dcterms:W3CDTF">2026-02-10T15:07:00Z</dcterms:modified>
</cp:coreProperties>
</file>