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C79D" w14:textId="495C4280" w:rsidR="003B2FA1" w:rsidRDefault="003B2FA1" w:rsidP="00DF46FA">
      <w:pPr>
        <w:pStyle w:val="Corpotesto"/>
        <w:ind w:left="1336"/>
        <w:rPr>
          <w:rFonts w:ascii="Times New Roman"/>
          <w:sz w:val="20"/>
        </w:rPr>
      </w:pPr>
    </w:p>
    <w:p w14:paraId="6425CB94" w14:textId="77777777" w:rsidR="00715ED3" w:rsidRDefault="008E53DD" w:rsidP="00D24416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14:ligatures w14:val="standardContextual"/>
        </w:rPr>
      </w:pPr>
      <w:r w:rsidRPr="008E53DD"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14:ligatures w14:val="standardContextual"/>
        </w:rPr>
        <w:t xml:space="preserve"> </w:t>
      </w:r>
    </w:p>
    <w:p w14:paraId="4B94FDA8" w14:textId="77777777" w:rsidR="0059494D" w:rsidRPr="0059494D" w:rsidRDefault="004F1DD6" w:rsidP="00D24416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44"/>
          <w:szCs w:val="44"/>
          <w14:ligatures w14:val="standardContextual"/>
        </w:rPr>
      </w:pPr>
      <w:r w:rsidRPr="0059494D">
        <w:rPr>
          <w:rFonts w:ascii="Calibri" w:eastAsia="Calibri" w:hAnsi="Calibri" w:cs="Times New Roman"/>
          <w:b/>
          <w:bCs/>
          <w:color w:val="C00000"/>
          <w:kern w:val="2"/>
          <w:sz w:val="44"/>
          <w:szCs w:val="44"/>
          <w14:ligatures w14:val="standardContextual"/>
        </w:rPr>
        <w:t xml:space="preserve">PAYSAGE+ Aimable: </w:t>
      </w:r>
    </w:p>
    <w:p w14:paraId="0DC0723E" w14:textId="2DD401A1" w:rsidR="0059494D" w:rsidRPr="0059494D" w:rsidRDefault="004F1DD6" w:rsidP="00D24416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44"/>
          <w:szCs w:val="44"/>
          <w14:ligatures w14:val="standardContextual"/>
        </w:rPr>
      </w:pPr>
      <w:r w:rsidRPr="0059494D">
        <w:rPr>
          <w:rFonts w:ascii="Calibri" w:eastAsia="Calibri" w:hAnsi="Calibri" w:cs="Times New Roman"/>
          <w:b/>
          <w:bCs/>
          <w:color w:val="C00000"/>
          <w:kern w:val="2"/>
          <w:sz w:val="44"/>
          <w:szCs w:val="44"/>
          <w14:ligatures w14:val="standardContextual"/>
        </w:rPr>
        <w:t>presentato il bilancio del primo anno</w:t>
      </w:r>
      <w:r w:rsidR="0059494D" w:rsidRPr="0059494D">
        <w:rPr>
          <w:rFonts w:ascii="Calibri" w:eastAsia="Calibri" w:hAnsi="Calibri" w:cs="Times New Roman"/>
          <w:b/>
          <w:bCs/>
          <w:color w:val="C00000"/>
          <w:kern w:val="2"/>
          <w:sz w:val="44"/>
          <w:szCs w:val="44"/>
          <w14:ligatures w14:val="standardContextual"/>
        </w:rPr>
        <w:t xml:space="preserve"> di attività.</w:t>
      </w:r>
      <w:r w:rsidRPr="0059494D">
        <w:rPr>
          <w:rFonts w:ascii="Calibri" w:eastAsia="Calibri" w:hAnsi="Calibri" w:cs="Times New Roman"/>
          <w:b/>
          <w:bCs/>
          <w:color w:val="C00000"/>
          <w:kern w:val="2"/>
          <w:sz w:val="44"/>
          <w:szCs w:val="44"/>
          <w14:ligatures w14:val="standardContextual"/>
        </w:rPr>
        <w:t xml:space="preserve"> </w:t>
      </w:r>
    </w:p>
    <w:p w14:paraId="1EFA670A" w14:textId="073B4CEF" w:rsidR="0059494D" w:rsidRDefault="0059494D" w:rsidP="00D24416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28"/>
          <w:szCs w:val="28"/>
          <w14:ligatures w14:val="standardContextual"/>
        </w:rPr>
      </w:pPr>
      <w:r>
        <w:rPr>
          <w:rFonts w:ascii="Calibri" w:eastAsia="Calibri" w:hAnsi="Calibri" w:cs="Times New Roman"/>
          <w:b/>
          <w:bCs/>
          <w:color w:val="C00000"/>
          <w:kern w:val="2"/>
          <w:sz w:val="28"/>
          <w:szCs w:val="28"/>
          <w14:ligatures w14:val="standardContextual"/>
        </w:rPr>
        <w:t>L</w:t>
      </w:r>
      <w:r w:rsidR="004F1DD6" w:rsidRPr="0059494D">
        <w:rPr>
          <w:rFonts w:ascii="Calibri" w:eastAsia="Calibri" w:hAnsi="Calibri" w:cs="Times New Roman"/>
          <w:b/>
          <w:bCs/>
          <w:color w:val="C00000"/>
          <w:kern w:val="2"/>
          <w:sz w:val="28"/>
          <w:szCs w:val="28"/>
          <w14:ligatures w14:val="standardContextual"/>
        </w:rPr>
        <w:t xml:space="preserve">anciato il Club di Prodotto per un turismo lento, sostenibile e accessibile </w:t>
      </w:r>
    </w:p>
    <w:p w14:paraId="1B08FB29" w14:textId="09032A6B" w:rsidR="009D5429" w:rsidRPr="0059494D" w:rsidRDefault="004F1DD6" w:rsidP="0059494D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28"/>
          <w:szCs w:val="28"/>
          <w14:ligatures w14:val="standardContextual"/>
        </w:rPr>
      </w:pPr>
      <w:r w:rsidRPr="0059494D">
        <w:rPr>
          <w:rFonts w:ascii="Calibri" w:eastAsia="Calibri" w:hAnsi="Calibri" w:cs="Times New Roman"/>
          <w:b/>
          <w:bCs/>
          <w:color w:val="C00000"/>
          <w:kern w:val="2"/>
          <w:sz w:val="28"/>
          <w:szCs w:val="28"/>
          <w14:ligatures w14:val="standardContextual"/>
        </w:rPr>
        <w:t>tra Piemonte, Liguria e Francia</w:t>
      </w:r>
    </w:p>
    <w:p w14:paraId="6FDEE410" w14:textId="77777777" w:rsidR="0059494D" w:rsidRDefault="008F5B56" w:rsidP="009D5429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8F5B56">
        <w:rPr>
          <w:rFonts w:ascii="Calibri" w:eastAsia="Calibri" w:hAnsi="Calibri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Dagli atelier territoriali e dai questionari </w:t>
      </w:r>
      <w:r w:rsidR="0059494D">
        <w:rPr>
          <w:rFonts w:ascii="Calibri" w:eastAsia="Calibri" w:hAnsi="Calibri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raccolti, </w:t>
      </w:r>
      <w:r w:rsidRPr="008F5B56">
        <w:rPr>
          <w:rFonts w:ascii="Calibri" w:eastAsia="Calibri" w:hAnsi="Calibri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emerge una visione condivisa: trasformare paesaggio, outdoor, benessere, enogastronomia, family e accessibilità in un’offerta turistica transfrontaliera integrata, riconoscibile </w:t>
      </w:r>
    </w:p>
    <w:p w14:paraId="02E76F66" w14:textId="38D57464" w:rsidR="008F5B56" w:rsidRDefault="008F5B56" w:rsidP="009D5429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8F5B56">
        <w:rPr>
          <w:rFonts w:ascii="Calibri" w:eastAsia="Calibri" w:hAnsi="Calibri" w:cs="Times New Roman"/>
          <w:b/>
          <w:bCs/>
          <w:i/>
          <w:iCs/>
          <w:kern w:val="2"/>
          <w:sz w:val="20"/>
          <w:szCs w:val="20"/>
          <w14:ligatures w14:val="standardContextual"/>
        </w:rPr>
        <w:t>e promuovibile. Adesioni e manifestazioni di interesse aperte fino al 24 agosto 2026.</w:t>
      </w:r>
    </w:p>
    <w:p w14:paraId="113A67A3" w14:textId="77777777" w:rsidR="008F5B56" w:rsidRDefault="008F5B56" w:rsidP="00D24416">
      <w:pPr>
        <w:widowControl/>
        <w:autoSpaceDE/>
        <w:autoSpaceDN/>
        <w:jc w:val="both"/>
        <w:rPr>
          <w:rFonts w:ascii="Calibri" w:eastAsia="Times New Roman" w:hAnsi="Calibri" w:cs="Calibri"/>
          <w:i/>
          <w:iCs/>
          <w:sz w:val="20"/>
          <w:szCs w:val="20"/>
          <w:lang w:eastAsia="it-IT"/>
        </w:rPr>
      </w:pPr>
    </w:p>
    <w:p w14:paraId="5FA597F2" w14:textId="6BAC8D79" w:rsidR="00D24416" w:rsidRDefault="008F5B56" w:rsidP="00555B7F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i/>
          <w:iCs/>
          <w:sz w:val="20"/>
          <w:szCs w:val="20"/>
          <w:lang w:eastAsia="it-IT"/>
        </w:rPr>
        <w:t>Imperia, 29 giugno</w:t>
      </w:r>
      <w:r w:rsidR="00D24416" w:rsidRPr="00D24416">
        <w:rPr>
          <w:rFonts w:ascii="Calibri" w:eastAsia="Times New Roman" w:hAnsi="Calibri" w:cs="Calibri"/>
          <w:i/>
          <w:iCs/>
          <w:sz w:val="20"/>
          <w:szCs w:val="20"/>
          <w:lang w:eastAsia="it-IT"/>
        </w:rPr>
        <w:t xml:space="preserve"> 2026</w:t>
      </w:r>
      <w:r w:rsidR="00D24416">
        <w:rPr>
          <w:rFonts w:ascii="Calibri" w:eastAsia="Times New Roman" w:hAnsi="Calibri" w:cs="Calibri"/>
          <w:sz w:val="20"/>
          <w:szCs w:val="20"/>
          <w:lang w:eastAsia="it-IT"/>
        </w:rPr>
        <w:t xml:space="preserve"> - </w:t>
      </w:r>
      <w:r w:rsidR="00555B7F" w:rsidRPr="00555B7F">
        <w:rPr>
          <w:rFonts w:ascii="Calibri" w:eastAsia="Times New Roman" w:hAnsi="Calibri" w:cs="Calibri"/>
          <w:sz w:val="20"/>
          <w:szCs w:val="20"/>
          <w:lang w:eastAsia="it-IT"/>
        </w:rPr>
        <w:t xml:space="preserve">Si è tenuta </w:t>
      </w:r>
      <w:r w:rsidR="00441236">
        <w:rPr>
          <w:rFonts w:ascii="Calibri" w:eastAsia="Times New Roman" w:hAnsi="Calibri" w:cs="Calibri"/>
          <w:sz w:val="20"/>
          <w:szCs w:val="20"/>
          <w:lang w:eastAsia="it-IT"/>
        </w:rPr>
        <w:t>oggi</w:t>
      </w:r>
      <w:r w:rsidR="00555B7F" w:rsidRPr="00555B7F">
        <w:rPr>
          <w:rFonts w:ascii="Calibri" w:eastAsia="Times New Roman" w:hAnsi="Calibri" w:cs="Calibri"/>
          <w:sz w:val="20"/>
          <w:szCs w:val="20"/>
          <w:lang w:eastAsia="it-IT"/>
        </w:rPr>
        <w:t xml:space="preserve">, presso la </w:t>
      </w:r>
      <w:r w:rsidR="00555B7F" w:rsidRPr="00555B7F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Sala Multimediale della Camera di Commercio Riviere di Liguria</w:t>
      </w:r>
      <w:r w:rsidR="00555B7F" w:rsidRPr="00555B7F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r w:rsidR="00555B7F" w:rsidRPr="00555B7F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 Imperia</w:t>
      </w:r>
      <w:r w:rsidR="00555B7F" w:rsidRPr="00555B7F">
        <w:rPr>
          <w:rFonts w:ascii="Calibri" w:eastAsia="Times New Roman" w:hAnsi="Calibri" w:cs="Calibri"/>
          <w:sz w:val="20"/>
          <w:szCs w:val="20"/>
          <w:lang w:eastAsia="it-IT"/>
        </w:rPr>
        <w:t xml:space="preserve">, la conferenza stampa </w:t>
      </w:r>
      <w:r w:rsidR="00555B7F" w:rsidRPr="00555B7F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“Territori che si incontrano: il turismo slow di PAYSAGE+ AIMABLE prende forma”</w:t>
      </w:r>
      <w:r w:rsidR="00555B7F" w:rsidRPr="00555B7F">
        <w:rPr>
          <w:rFonts w:ascii="Calibri" w:eastAsia="Times New Roman" w:hAnsi="Calibri" w:cs="Calibri"/>
          <w:sz w:val="20"/>
          <w:szCs w:val="20"/>
          <w:lang w:eastAsia="it-IT"/>
        </w:rPr>
        <w:t xml:space="preserve">, dedicata al progetto transfrontaliero </w:t>
      </w:r>
      <w:r w:rsidR="00555B7F" w:rsidRPr="00555B7F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PAYSAGE+ Aimable</w:t>
      </w:r>
      <w:r w:rsidR="00555B7F" w:rsidRPr="00555B7F">
        <w:rPr>
          <w:rFonts w:ascii="Calibri" w:eastAsia="Times New Roman" w:hAnsi="Calibri" w:cs="Calibri"/>
          <w:sz w:val="20"/>
          <w:szCs w:val="20"/>
          <w:lang w:eastAsia="it-IT"/>
        </w:rPr>
        <w:t>. L’incontro ha rappresentato un momento di restituzione del lavoro svolto nel primo anno di attività e di presentazione dei prossimi sviluppi del progetto, nato per costruire un prodotto turistico lento, sostenibile e accessibile tra Piemonte, Liguria e Francia, valorizzando il paesaggio come leva di attrattività, benessere, accessibilità e qualità dell’esperienza.</w:t>
      </w:r>
    </w:p>
    <w:p w14:paraId="2909108A" w14:textId="77777777" w:rsidR="00555B7F" w:rsidRDefault="00555B7F" w:rsidP="00555B7F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76A72A2" w14:textId="75D8DA30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L’incontro</w:t>
      </w:r>
      <w:r w:rsidR="002649CE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ha visto la partecipazione dei partner di progetto e degli operatori del territorio. I lavori sono stati moderati da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Marco Benedetti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, Presidente DMO Riviera dei Fiori, con i saluti istituzionali della Camera di Commercio Riviere di Liguria, della Regione Liguria</w:t>
      </w:r>
      <w:r w:rsidR="007A707E">
        <w:rPr>
          <w:rFonts w:ascii="Calibri" w:eastAsia="Times New Roman" w:hAnsi="Calibri" w:cs="Calibri"/>
          <w:sz w:val="20"/>
          <w:szCs w:val="20"/>
          <w:lang w:eastAsia="it-IT"/>
        </w:rPr>
        <w:t xml:space="preserve"> e 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della Provincia di Cuneo. A introdurre il quadro progettuale è stato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Bruno Bertero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, Direttore Generale dell’Ente Turismo Langhe Monferrato Roero, capofila del progetto.</w:t>
      </w:r>
    </w:p>
    <w:p w14:paraId="6E79DDA7" w14:textId="77777777" w:rsidR="002649CE" w:rsidRPr="005345AD" w:rsidRDefault="002649CE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29BC8F30" w14:textId="65EBA2A4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PAYSAGE+ Aimable coinvolge un’area di circa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3.500 km²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191 Comuni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, tre territori provinciali e dipartimentali — Cuneo, Imperia e Alpes-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Maritimes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— e tre regioni: Piemonte, Liguria e Provence-Alpes-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Côte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d’Azur. Il progetto riunisce un ampio partenariato composto da Ente Turismo Langhe Monferrato Roero, Provincia di Cuneo, ATL del Cuneese, Camera di Commercio di Cuneo, Regione Liguria - Direzione Turismo, Camera di Commercio Riviere di Liguria,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Communauté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d’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Agglomération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de la Riviera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Française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Chambre de Commerce et d’Industrie Nice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Côte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d’Azur e Chambre de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Métiers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et de l’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Artisanat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Provence-Alpes-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Côte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d’Azur.</w:t>
      </w:r>
    </w:p>
    <w:p w14:paraId="33C00685" w14:textId="77777777" w:rsidR="002649CE" w:rsidRPr="005345AD" w:rsidRDefault="002649CE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41CDF237" w14:textId="77777777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Nel corso dell’incontro è stato presentato il bilancio del primo anno di attività, sviluppato attraverso un percorso di ascolto e co-progettazione che ha coinvolto operatori turistici, amministratori, residenti e visitatori. Gli atelier partecipativi si sono svolti in sette tappe — Menton, Cortemilia, Nice, Mondovì, Mombasiglio, Ormea e Imperia — con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12 momenti di confronto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e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472 persone incontrate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. A questo lavoro si è affiancata un’analisi tramite questionari territoriali, che ha raccolto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1.096 risposte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344E4929" w14:textId="77777777" w:rsidR="002649CE" w:rsidRPr="005345AD" w:rsidRDefault="002649CE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4D1F04A" w14:textId="77777777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Dalle attività di ascolto è emersa una vocazione comune: </w:t>
      </w:r>
      <w:r w:rsidRPr="0059494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natura, paesaggio, outdoor, prodotti locali e qualità dell’accoglienza rappresentano il principale filo conduttore transfrontaliero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. Allo stesso tempo, gli operatori e i visitatori hanno evidenziato alcune aree di miglioramento: informazioni non sempre chiare e aggiornate, esperienze presenti ma ancora poco strutturate o difficili da prenotare, necessità di standard condivisi, maggiore coordinamento tra servizi, mobilità, ospitalità, ristorazione e proposte esperienziali.</w:t>
      </w:r>
    </w:p>
    <w:p w14:paraId="6A2A08F5" w14:textId="77777777" w:rsidR="003E356B" w:rsidRPr="005345AD" w:rsidRDefault="003E356B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4FC0539" w14:textId="77777777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Particolare attenzione è stata dedicata ai cinque temi cardine del progetto: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outdoor, wellness, enogastronomia, family e accessibilità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. Per il wellness è stata evidenziata una domanda crescente di esperienze rigenerative, legate a natura, silenzio, movimento leggero e benessere diffuso. L’outdoor è stato individuato come uno dei principali motori di sviluppo, con particolare riferimento a escursionismo, cicloturismo, e-bike,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itineranza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e fruizione oltre l’alta stagione. L’enogastronomia si conferma una leva centrale dell’esperienza di viaggio, grazie alla ricchezza di prodotti locali, ricette, tradizioni e filiere tra le aree di progetto. Il turismo family richiede proposte pensate per più generazioni, mentre l’accessibilità viene intesa non come servizio aggiuntivo, ma come criterio di qualità dell’accoglienza.</w:t>
      </w:r>
    </w:p>
    <w:p w14:paraId="33A77A6F" w14:textId="77777777" w:rsidR="003E356B" w:rsidRPr="005345AD" w:rsidRDefault="003E356B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3489B1F7" w14:textId="77777777" w:rsidR="0059494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Durante l’appuntamento è stato inoltre lanciato il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Club di Prodotto PAYSAGE+ Aimable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pensato per trasformare le risorse del territorio in un’offerta integrata, riconoscibile e promuovibile sui mercati turistici. </w:t>
      </w:r>
    </w:p>
    <w:p w14:paraId="63613A57" w14:textId="54E01B71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Il Club si rivolge in particolare alle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strutture ricettive alberghiere ed extralberghiere legalmente riconosciute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e alle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attività di ristorazione tradizionale con servizio al tavolo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, attraverso due disciplinari dedicati.</w:t>
      </w:r>
    </w:p>
    <w:p w14:paraId="0FD3E730" w14:textId="77777777" w:rsidR="001378F7" w:rsidRPr="005345AD" w:rsidRDefault="001378F7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24080542" w14:textId="217D2A7F" w:rsidR="005345AD" w:rsidRP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Le strutture ricettive potranno aderire per specializzazione tematica — outdoor, bike/cicloturismo, family ed enogastronomia con ristorante — impegnandosi a rispettare requisiti obbligatori, standard di qualità e impegni comuni. Per </w:t>
      </w:r>
      <w:r w:rsidRPr="0059494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l’outdoor e </w:t>
      </w:r>
      <w:proofErr w:type="gramStart"/>
      <w:r w:rsidRPr="0059494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il bike</w:t>
      </w:r>
      <w:proofErr w:type="gramEnd"/>
      <w:r w:rsidRPr="0059494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,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tra i requisiti figurano servizi come pernottamenti senza numero minimo di notti,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early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breakfast,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packed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lunch, custodia sicura delle biciclette, punti di ricarica per e-bike, telefono e GPS, e dotazioni per piccole manutenzioni. Per il </w:t>
      </w:r>
      <w:r w:rsidRPr="0059494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segmento family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sono previsti servizi dedicati, mentre per </w:t>
      </w:r>
      <w:r w:rsidRPr="0059494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l’enogastronomia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si richiede attenzione ai prodotti del territorio, alla filiera corta, alla stagionalità e alla leggibilità dell’offerta per l’ospite.</w:t>
      </w:r>
    </w:p>
    <w:p w14:paraId="1C723E17" w14:textId="77777777" w:rsidR="001378F7" w:rsidRDefault="001378F7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62BE6CCC" w14:textId="4F58CB0B" w:rsidR="005345AD" w:rsidRP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Per la ristorazione, il disciplinare prevede requisiti legati alla valorizzazione dei prodotti del territorio o regionali, alla filiera corta, alla presenza di piatti territoriali, alla stagionalità del menù, alla chiarezza per il cliente e alle dotazioni per le famiglie. È prevista inoltre una specializzazione per i ristoranti bike friendly, con servizi dedicati ai cicloturisti.</w:t>
      </w:r>
    </w:p>
    <w:p w14:paraId="3E60B450" w14:textId="77777777" w:rsidR="005345AD" w:rsidRP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Accanto al Club, il progetto apre una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manifestazione di interesse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rivolta ad altri fornitori di esperienze e servizi turistici, guide e accompagnatori, operatori outdoor e wellness, servizi di mobilità, produttori locali, cantine, organizzatori di degustazioni, musei, attrazioni culturali e naturalistiche, oltre ai tour operator interessati alla </w:t>
      </w:r>
      <w:r w:rsidRPr="00451E4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creazione e commercializzazione di pacchetti turistici integrati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. Questi soggetti non aderiranno formalmente al Club, ma entreranno nel circuito di progetto contribuendo alla costruzione di una rete coordinata.</w:t>
      </w:r>
    </w:p>
    <w:p w14:paraId="5A44C6AE" w14:textId="77777777" w:rsidR="002E5C3F" w:rsidRDefault="002E5C3F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EF2319D" w14:textId="16085F82" w:rsidR="005345AD" w:rsidRP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Tra i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benefici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previsti per gli operatori aderenti figurano accesso a un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prodotto turistico transfrontaliero riconoscibile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formazione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dedicata e gratuita,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visibilità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e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comunicazione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presenza online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qualificata,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promozione internazionale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networking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proofErr w:type="spellStart"/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fam</w:t>
      </w:r>
      <w:proofErr w:type="spellEnd"/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trip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e maggiore </w:t>
      </w: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accessibilità al mercato turistico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. Gli operatori saranno chiamati a collaborare con la rete, partecipare alla formazione e alle azioni promozionali e contribuire alla comunicazione digitale del progetto.</w:t>
      </w:r>
    </w:p>
    <w:p w14:paraId="4C6611A0" w14:textId="77777777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Il percorso proseguirà con i corsi di formazione per gli operatori aderenti, previsti dall’autunno 2026, e con successive azioni di promozione e promocommercializzazione: materiali promozionali nel 2027, educational tour, </w:t>
      </w:r>
      <w:proofErr w:type="spellStart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buy</w:t>
      </w:r>
      <w:proofErr w:type="spellEnd"/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 italo-francese sul turismo lento, press tour e Trail Plus Aimable.</w:t>
      </w:r>
    </w:p>
    <w:p w14:paraId="2345C897" w14:textId="77777777" w:rsidR="002E5C3F" w:rsidRPr="005345AD" w:rsidRDefault="002E5C3F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02BF0CCF" w14:textId="77777777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 xml:space="preserve">Gli operatori interessati potranno consultare la documentazione e inviare il modulo di adesione o la manifestazione di interesse </w:t>
      </w:r>
      <w:r w:rsidRPr="005345A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entro il 24 agosto 2026</w:t>
      </w: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7B415412" w14:textId="77777777" w:rsidR="005345AD" w:rsidRP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71D445FA" w14:textId="77777777" w:rsid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345AD">
        <w:rPr>
          <w:rFonts w:ascii="Calibri" w:eastAsia="Times New Roman" w:hAnsi="Calibri" w:cs="Calibri"/>
          <w:sz w:val="20"/>
          <w:szCs w:val="20"/>
          <w:lang w:eastAsia="it-IT"/>
        </w:rPr>
        <w:t>Informazioni complete sul sito del progetto:</w:t>
      </w:r>
    </w:p>
    <w:p w14:paraId="765B00F7" w14:textId="778D7DC1" w:rsidR="005345AD" w:rsidRPr="005345AD" w:rsidRDefault="005345AD" w:rsidP="005345AD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hyperlink r:id="rId7" w:history="1">
        <w:r w:rsidRPr="005345AD">
          <w:rPr>
            <w:rStyle w:val="Collegamentoipertestuale"/>
            <w:rFonts w:ascii="Calibri" w:eastAsia="Times New Roman" w:hAnsi="Calibri" w:cs="Calibri"/>
            <w:b/>
            <w:bCs/>
            <w:sz w:val="20"/>
            <w:szCs w:val="20"/>
            <w:lang w:eastAsia="it-IT"/>
          </w:rPr>
          <w:t>www.enteturismolmr.it/paysage-plus_aimable/</w:t>
        </w:r>
      </w:hyperlink>
    </w:p>
    <w:p w14:paraId="43FC9AD1" w14:textId="77777777" w:rsidR="00555B7F" w:rsidRDefault="00555B7F" w:rsidP="00555B7F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7CD032C1" w14:textId="60686B32" w:rsidR="00D24416" w:rsidRPr="00D24416" w:rsidRDefault="00B85624" w:rsidP="00D24416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C</w:t>
      </w:r>
      <w:r w:rsidR="00D24416" w:rsidRPr="00D24416">
        <w:rPr>
          <w:rFonts w:ascii="Calibri" w:eastAsia="Times New Roman" w:hAnsi="Calibri" w:cs="Calibri"/>
          <w:sz w:val="20"/>
          <w:szCs w:val="20"/>
          <w:lang w:eastAsia="it-IT"/>
        </w:rPr>
        <w:t xml:space="preserve">ontatto progetto (capofila): </w:t>
      </w:r>
      <w:r w:rsidR="00D24416" w:rsidRPr="00D24416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progettazione@visitlmr.it</w:t>
      </w:r>
    </w:p>
    <w:p w14:paraId="76FFED71" w14:textId="77777777" w:rsidR="00715ED3" w:rsidRDefault="00715ED3" w:rsidP="00D24416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5476619" w14:textId="69C80806" w:rsidR="00715ED3" w:rsidRPr="007A4D62" w:rsidRDefault="00715ED3" w:rsidP="00715ED3">
      <w:pPr>
        <w:widowControl/>
        <w:shd w:val="clear" w:color="auto" w:fill="EEECE1" w:themeFill="background2"/>
        <w:autoSpaceDE/>
        <w:autoSpaceDN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7A4D62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PAYSAGE+ Aimable</w:t>
      </w:r>
    </w:p>
    <w:p w14:paraId="5A382107" w14:textId="5553480D" w:rsidR="00D24416" w:rsidRPr="00D24416" w:rsidRDefault="00D24416" w:rsidP="00715ED3">
      <w:pPr>
        <w:widowControl/>
        <w:shd w:val="clear" w:color="auto" w:fill="EEECE1" w:themeFill="background2"/>
        <w:autoSpaceDE/>
        <w:autoSpaceDN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24416">
        <w:rPr>
          <w:rFonts w:ascii="Calibri" w:eastAsia="Times New Roman" w:hAnsi="Calibri" w:cs="Calibri"/>
          <w:sz w:val="20"/>
          <w:szCs w:val="20"/>
          <w:lang w:eastAsia="it-IT"/>
        </w:rPr>
        <w:t>Attività finanziata nell'ambito del progetto “PAYSAGE+ Aimable” (Programma Interreg VI-A Francia-Italia ALCOTRA 2021-2027 – PITER+ “PAYSAGE+”)</w:t>
      </w:r>
    </w:p>
    <w:p w14:paraId="501F03C3" w14:textId="77777777" w:rsidR="00BF77F2" w:rsidRPr="00D24416" w:rsidRDefault="00BF77F2" w:rsidP="00D24416">
      <w:pPr>
        <w:pStyle w:val="Corpotes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7F588AA1" w14:textId="77777777" w:rsidR="008C2E42" w:rsidRPr="00D24416" w:rsidRDefault="008C2E42" w:rsidP="00D24416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43248474" w14:textId="10C89BE5" w:rsidR="00BF77F2" w:rsidRPr="00715ED3" w:rsidRDefault="00BF77F2" w:rsidP="00D24416">
      <w:pPr>
        <w:pStyle w:val="Corpotesto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715ED3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MEDIA CONTACTS</w:t>
      </w:r>
    </w:p>
    <w:p w14:paraId="5EF4C559" w14:textId="6E04C0DC" w:rsidR="00B04755" w:rsidRPr="00D24416" w:rsidRDefault="00BF77F2" w:rsidP="00D24416">
      <w:pPr>
        <w:pStyle w:val="Corpotesto"/>
        <w:jc w:val="both"/>
        <w:rPr>
          <w:rFonts w:ascii="Calibri" w:eastAsia="Calibri" w:hAnsi="Calibri" w:cs="Calibri"/>
          <w:kern w:val="2"/>
          <w:sz w:val="18"/>
          <w:szCs w:val="18"/>
          <w14:ligatures w14:val="standardContextual"/>
        </w:rPr>
      </w:pPr>
      <w:r w:rsidRPr="00D24416">
        <w:rPr>
          <w:rFonts w:ascii="Apple Color Emoji" w:eastAsia="Calibri" w:hAnsi="Apple Color Emoji" w:cs="Apple Color Emoji"/>
          <w:kern w:val="2"/>
          <w:sz w:val="18"/>
          <w:szCs w:val="18"/>
          <w14:ligatures w14:val="standardContextual"/>
        </w:rPr>
        <w:t>📩</w:t>
      </w:r>
      <w:r w:rsidRPr="00D24416">
        <w:rPr>
          <w:rFonts w:ascii="Calibri" w:eastAsia="Calibri" w:hAnsi="Calibri" w:cs="Calibri"/>
          <w:kern w:val="2"/>
          <w:sz w:val="18"/>
          <w:szCs w:val="18"/>
          <w14:ligatures w14:val="standardContextual"/>
        </w:rPr>
        <w:t xml:space="preserve">Cristina Borgogno – Ufficio stampa </w:t>
      </w:r>
      <w:proofErr w:type="spellStart"/>
      <w:r w:rsidRPr="00D24416">
        <w:rPr>
          <w:rFonts w:ascii="Calibri" w:eastAsia="Calibri" w:hAnsi="Calibri" w:cs="Calibri"/>
          <w:kern w:val="2"/>
          <w:sz w:val="18"/>
          <w:szCs w:val="18"/>
          <w14:ligatures w14:val="standardContextual"/>
        </w:rPr>
        <w:t>VisitLMR</w:t>
      </w:r>
      <w:proofErr w:type="spellEnd"/>
      <w:r w:rsidRPr="00D24416">
        <w:rPr>
          <w:rFonts w:ascii="Calibri" w:eastAsia="Calibri" w:hAnsi="Calibri" w:cs="Calibri"/>
          <w:kern w:val="2"/>
          <w:sz w:val="18"/>
          <w:szCs w:val="18"/>
          <w14:ligatures w14:val="standardContextual"/>
        </w:rPr>
        <w:t xml:space="preserve"> – Ente Turismo Langhe Monferrato Roero: </w:t>
      </w:r>
      <w:hyperlink r:id="rId8" w:history="1">
        <w:r w:rsidR="008C2E42" w:rsidRPr="00D24416">
          <w:rPr>
            <w:rStyle w:val="Collegamentoipertestuale"/>
            <w:rFonts w:ascii="Calibri" w:eastAsia="Calibri" w:hAnsi="Calibri" w:cs="Calibri"/>
            <w:kern w:val="2"/>
            <w:sz w:val="18"/>
            <w:szCs w:val="18"/>
            <w14:ligatures w14:val="standardContextual"/>
          </w:rPr>
          <w:t>borgogno@visitlmr.it</w:t>
        </w:r>
      </w:hyperlink>
    </w:p>
    <w:p w14:paraId="19DFBC4B" w14:textId="34069067" w:rsidR="008C2E42" w:rsidRPr="00CD0232" w:rsidRDefault="008C2E42" w:rsidP="00D24416">
      <w:pPr>
        <w:pStyle w:val="Corpotesto"/>
        <w:jc w:val="both"/>
        <w:rPr>
          <w:rFonts w:ascii="Calibri" w:eastAsia="Calibri" w:hAnsi="Calibri" w:cs="Calibri"/>
          <w:kern w:val="2"/>
          <w:sz w:val="18"/>
          <w:szCs w:val="18"/>
          <w:lang w:val="en-GB"/>
          <w14:ligatures w14:val="standardContextual"/>
        </w:rPr>
      </w:pPr>
      <w:r w:rsidRPr="00D24416">
        <w:rPr>
          <w:rFonts w:ascii="Apple Color Emoji" w:eastAsia="Calibri" w:hAnsi="Apple Color Emoji" w:cs="Apple Color Emoji"/>
          <w:kern w:val="2"/>
          <w:sz w:val="18"/>
          <w:szCs w:val="18"/>
          <w14:ligatures w14:val="standardContextual"/>
        </w:rPr>
        <w:t>📩</w:t>
      </w:r>
      <w:r w:rsidRPr="00CD0232">
        <w:rPr>
          <w:rFonts w:ascii="Calibri" w:eastAsia="Calibri" w:hAnsi="Calibri" w:cs="Calibri"/>
          <w:kern w:val="2"/>
          <w:sz w:val="18"/>
          <w:szCs w:val="18"/>
          <w:lang w:val="en-GB"/>
          <w14:ligatures w14:val="standardContextual"/>
        </w:rPr>
        <w:t xml:space="preserve">Marilisa Bruno – Open Mind Consulting </w:t>
      </w:r>
      <w:proofErr w:type="spellStart"/>
      <w:r w:rsidRPr="00CD0232">
        <w:rPr>
          <w:rFonts w:ascii="Calibri" w:eastAsia="Calibri" w:hAnsi="Calibri" w:cs="Calibri"/>
          <w:kern w:val="2"/>
          <w:sz w:val="18"/>
          <w:szCs w:val="18"/>
          <w:lang w:val="en-GB"/>
          <w14:ligatures w14:val="standardContextual"/>
        </w:rPr>
        <w:t>srl</w:t>
      </w:r>
      <w:proofErr w:type="spellEnd"/>
      <w:r w:rsidRPr="00CD0232">
        <w:rPr>
          <w:rFonts w:ascii="Calibri" w:eastAsia="Calibri" w:hAnsi="Calibri" w:cs="Calibri"/>
          <w:kern w:val="2"/>
          <w:sz w:val="18"/>
          <w:szCs w:val="18"/>
          <w:lang w:val="en-GB"/>
          <w14:ligatures w14:val="standardContextual"/>
        </w:rPr>
        <w:t xml:space="preserve"> – </w:t>
      </w:r>
      <w:hyperlink r:id="rId9" w:history="1">
        <w:r w:rsidR="009D5429" w:rsidRPr="00FF7813">
          <w:rPr>
            <w:rStyle w:val="Collegamentoipertestuale"/>
            <w:rFonts w:ascii="Calibri" w:eastAsia="Calibri" w:hAnsi="Calibri" w:cs="Calibri"/>
            <w:kern w:val="2"/>
            <w:sz w:val="18"/>
            <w:szCs w:val="18"/>
            <w:lang w:val="en-GB"/>
            <w14:ligatures w14:val="standardContextual"/>
          </w:rPr>
          <w:t>info@openmindconsulting.it</w:t>
        </w:r>
      </w:hyperlink>
      <w:r w:rsidRPr="00CD0232">
        <w:rPr>
          <w:rFonts w:ascii="Calibri" w:eastAsia="Calibri" w:hAnsi="Calibri" w:cs="Calibri"/>
          <w:kern w:val="2"/>
          <w:sz w:val="18"/>
          <w:szCs w:val="18"/>
          <w:lang w:val="en-GB"/>
          <w14:ligatures w14:val="standardContextual"/>
        </w:rPr>
        <w:t xml:space="preserve"> </w:t>
      </w:r>
    </w:p>
    <w:p w14:paraId="09C439ED" w14:textId="77777777" w:rsidR="008C2E42" w:rsidRPr="00CD0232" w:rsidRDefault="008C2E42" w:rsidP="00D24416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:lang w:val="en-GB"/>
          <w14:ligatures w14:val="standardContextual"/>
        </w:rPr>
      </w:pPr>
    </w:p>
    <w:p w14:paraId="0874D71A" w14:textId="77777777" w:rsidR="00B04755" w:rsidRPr="00CD0232" w:rsidRDefault="00B04755" w:rsidP="00D24416">
      <w:pPr>
        <w:widowControl/>
        <w:autoSpaceDE/>
        <w:autoSpaceDN/>
        <w:jc w:val="center"/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:lang w:val="en-GB"/>
          <w14:ligatures w14:val="standardContextual"/>
        </w:rPr>
      </w:pPr>
    </w:p>
    <w:p w14:paraId="5B2CDF34" w14:textId="77777777" w:rsidR="003B2FA1" w:rsidRPr="00CD0232" w:rsidRDefault="003B2FA1" w:rsidP="00D24416">
      <w:pPr>
        <w:pStyle w:val="Corpotesto"/>
        <w:rPr>
          <w:rFonts w:ascii="Times New Roman"/>
          <w:lang w:val="en-GB"/>
        </w:rPr>
      </w:pPr>
    </w:p>
    <w:sectPr w:rsidR="003B2FA1" w:rsidRPr="00CD0232" w:rsidSect="00DF6C2C">
      <w:headerReference w:type="default" r:id="rId10"/>
      <w:footerReference w:type="default" r:id="rId11"/>
      <w:type w:val="continuous"/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0ECD" w14:textId="77777777" w:rsidR="007A2A6C" w:rsidRDefault="007A2A6C" w:rsidP="00B75CA7">
      <w:r>
        <w:separator/>
      </w:r>
    </w:p>
  </w:endnote>
  <w:endnote w:type="continuationSeparator" w:id="0">
    <w:p w14:paraId="6443E554" w14:textId="77777777" w:rsidR="007A2A6C" w:rsidRDefault="007A2A6C" w:rsidP="00B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20B0604020202020204"/>
    <w:charset w:val="01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68C" w14:textId="6B64B8B6" w:rsidR="00B75CA7" w:rsidRDefault="00B75CA7">
    <w:pPr>
      <w:pStyle w:val="Pidipagina"/>
    </w:pPr>
  </w:p>
  <w:p w14:paraId="7E491B87" w14:textId="120F0A9E" w:rsidR="00B75CA7" w:rsidRDefault="00B04755">
    <w:pPr>
      <w:pStyle w:val="Pidipagina"/>
    </w:pPr>
    <w:r>
      <w:rPr>
        <w:rFonts w:ascii="Times New Roman"/>
        <w:noProof/>
        <w:sz w:val="20"/>
      </w:rPr>
      <w:drawing>
        <wp:anchor distT="0" distB="0" distL="0" distR="0" simplePos="0" relativeHeight="251657216" behindDoc="0" locked="0" layoutInCell="1" allowOverlap="1" wp14:anchorId="733082C3" wp14:editId="35926B7F">
          <wp:simplePos x="0" y="0"/>
          <wp:positionH relativeFrom="margin">
            <wp:posOffset>470535</wp:posOffset>
          </wp:positionH>
          <wp:positionV relativeFrom="margin">
            <wp:posOffset>8381365</wp:posOffset>
          </wp:positionV>
          <wp:extent cx="5178171" cy="684535"/>
          <wp:effectExtent l="0" t="0" r="3810" b="127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8171" cy="68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D3562" w14:textId="637E7637" w:rsidR="00B75CA7" w:rsidRDefault="00B75CA7" w:rsidP="00B75CA7">
    <w:pPr>
      <w:pStyle w:val="Corpotesto"/>
      <w:spacing w:before="121"/>
      <w:rPr>
        <w:rFonts w:ascii="Times New Roman"/>
      </w:rPr>
    </w:pPr>
    <w:r>
      <w:t xml:space="preserve">                                                                                                                                   </w:t>
    </w:r>
  </w:p>
  <w:p w14:paraId="441C400D" w14:textId="0E856483" w:rsidR="00B75CA7" w:rsidRDefault="00B75C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A9BB" w14:textId="77777777" w:rsidR="007A2A6C" w:rsidRDefault="007A2A6C" w:rsidP="00B75CA7">
      <w:r>
        <w:separator/>
      </w:r>
    </w:p>
  </w:footnote>
  <w:footnote w:type="continuationSeparator" w:id="0">
    <w:p w14:paraId="59D91493" w14:textId="77777777" w:rsidR="007A2A6C" w:rsidRDefault="007A2A6C" w:rsidP="00B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28B5" w14:textId="710E682F" w:rsidR="00B75CA7" w:rsidRDefault="00B75CA7" w:rsidP="00B75CA7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50BFC2F1" wp14:editId="6CE1A16A">
          <wp:extent cx="3701923" cy="788098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1923" cy="78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39950" w14:textId="77777777" w:rsidR="00B75CA7" w:rsidRDefault="00B75C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473"/>
    <w:multiLevelType w:val="multilevel"/>
    <w:tmpl w:val="CC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4D56"/>
    <w:multiLevelType w:val="multilevel"/>
    <w:tmpl w:val="3AA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C40A5"/>
    <w:multiLevelType w:val="multilevel"/>
    <w:tmpl w:val="930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1A27"/>
    <w:multiLevelType w:val="multilevel"/>
    <w:tmpl w:val="1F4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30544"/>
    <w:multiLevelType w:val="multilevel"/>
    <w:tmpl w:val="48A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46284"/>
    <w:multiLevelType w:val="multilevel"/>
    <w:tmpl w:val="70A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B4C49"/>
    <w:multiLevelType w:val="multilevel"/>
    <w:tmpl w:val="906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1379B"/>
    <w:multiLevelType w:val="multilevel"/>
    <w:tmpl w:val="0B7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534A5"/>
    <w:multiLevelType w:val="multilevel"/>
    <w:tmpl w:val="A3B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457362">
    <w:abstractNumId w:val="0"/>
  </w:num>
  <w:num w:numId="2" w16cid:durableId="1376002592">
    <w:abstractNumId w:val="3"/>
  </w:num>
  <w:num w:numId="3" w16cid:durableId="268972230">
    <w:abstractNumId w:val="4"/>
  </w:num>
  <w:num w:numId="4" w16cid:durableId="1344892940">
    <w:abstractNumId w:val="6"/>
  </w:num>
  <w:num w:numId="5" w16cid:durableId="1559626267">
    <w:abstractNumId w:val="5"/>
  </w:num>
  <w:num w:numId="6" w16cid:durableId="1951743627">
    <w:abstractNumId w:val="8"/>
  </w:num>
  <w:num w:numId="7" w16cid:durableId="210926819">
    <w:abstractNumId w:val="1"/>
  </w:num>
  <w:num w:numId="8" w16cid:durableId="609092384">
    <w:abstractNumId w:val="2"/>
  </w:num>
  <w:num w:numId="9" w16cid:durableId="1118257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1"/>
    <w:rsid w:val="00072029"/>
    <w:rsid w:val="00101388"/>
    <w:rsid w:val="00134119"/>
    <w:rsid w:val="001378F7"/>
    <w:rsid w:val="00156BBC"/>
    <w:rsid w:val="001A4572"/>
    <w:rsid w:val="001C492B"/>
    <w:rsid w:val="00226634"/>
    <w:rsid w:val="002649CE"/>
    <w:rsid w:val="002E5C3F"/>
    <w:rsid w:val="00311BDA"/>
    <w:rsid w:val="00357A2B"/>
    <w:rsid w:val="003904D4"/>
    <w:rsid w:val="003A36B4"/>
    <w:rsid w:val="003B2FA1"/>
    <w:rsid w:val="003E356B"/>
    <w:rsid w:val="00441236"/>
    <w:rsid w:val="004455F6"/>
    <w:rsid w:val="00451E4B"/>
    <w:rsid w:val="00456152"/>
    <w:rsid w:val="004C21F1"/>
    <w:rsid w:val="004C73A5"/>
    <w:rsid w:val="004F1DD6"/>
    <w:rsid w:val="00524394"/>
    <w:rsid w:val="0052584E"/>
    <w:rsid w:val="005345AD"/>
    <w:rsid w:val="005374A8"/>
    <w:rsid w:val="00555B7F"/>
    <w:rsid w:val="00581C80"/>
    <w:rsid w:val="0059494D"/>
    <w:rsid w:val="00597423"/>
    <w:rsid w:val="005B03A3"/>
    <w:rsid w:val="005C3D3B"/>
    <w:rsid w:val="00617FDC"/>
    <w:rsid w:val="006D45EA"/>
    <w:rsid w:val="006F4002"/>
    <w:rsid w:val="00715ED3"/>
    <w:rsid w:val="007A2A6C"/>
    <w:rsid w:val="007A4D62"/>
    <w:rsid w:val="007A707E"/>
    <w:rsid w:val="007B78D2"/>
    <w:rsid w:val="007C62D3"/>
    <w:rsid w:val="007D09DA"/>
    <w:rsid w:val="007F7FE6"/>
    <w:rsid w:val="008C2E42"/>
    <w:rsid w:val="008E53DD"/>
    <w:rsid w:val="008F5B56"/>
    <w:rsid w:val="00917915"/>
    <w:rsid w:val="00954C61"/>
    <w:rsid w:val="00965378"/>
    <w:rsid w:val="009B2854"/>
    <w:rsid w:val="009D5429"/>
    <w:rsid w:val="00A45993"/>
    <w:rsid w:val="00A52714"/>
    <w:rsid w:val="00A82128"/>
    <w:rsid w:val="00AA1BD6"/>
    <w:rsid w:val="00AC08D7"/>
    <w:rsid w:val="00AD0420"/>
    <w:rsid w:val="00B04755"/>
    <w:rsid w:val="00B12A35"/>
    <w:rsid w:val="00B4698C"/>
    <w:rsid w:val="00B75CA7"/>
    <w:rsid w:val="00B85624"/>
    <w:rsid w:val="00BA7C68"/>
    <w:rsid w:val="00BF77F2"/>
    <w:rsid w:val="00C2096A"/>
    <w:rsid w:val="00CD0232"/>
    <w:rsid w:val="00CD0955"/>
    <w:rsid w:val="00D24416"/>
    <w:rsid w:val="00D41CEF"/>
    <w:rsid w:val="00D859F9"/>
    <w:rsid w:val="00DC1156"/>
    <w:rsid w:val="00DC6D0F"/>
    <w:rsid w:val="00DD1576"/>
    <w:rsid w:val="00DF46FA"/>
    <w:rsid w:val="00DF6C2C"/>
    <w:rsid w:val="00E04AE4"/>
    <w:rsid w:val="00ED175F"/>
    <w:rsid w:val="00EE059F"/>
    <w:rsid w:val="00EE49E5"/>
    <w:rsid w:val="00F42DB5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A025"/>
  <w15:docId w15:val="{EDD80F33-71EA-48EC-95DB-EF48E922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755"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D24416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2441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5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CA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5C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CA7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5CA7"/>
    <w:rPr>
      <w:rFonts w:ascii="Arial MT" w:eastAsia="Arial MT" w:hAnsi="Arial MT" w:cs="Arial MT"/>
      <w:sz w:val="14"/>
      <w:szCs w:val="1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53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3D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4416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4416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D244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24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ogno@visitlm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teturismolmr.it/paysage-plus_aimab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P+A_carta intestata_OK</vt:lpstr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P+A_carta intestata_OK</dc:title>
  <dc:creator>camilla</dc:creator>
  <cp:keywords>DAGuuD2kywE,BAGqJFqsSjg,0</cp:keywords>
  <cp:lastModifiedBy>ANGELA MARINI OPEN MIND CONSULTING SRL</cp:lastModifiedBy>
  <cp:revision>16</cp:revision>
  <dcterms:created xsi:type="dcterms:W3CDTF">2026-06-25T08:58:00Z</dcterms:created>
  <dcterms:modified xsi:type="dcterms:W3CDTF">2026-06-29T11:45:00Z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2025-07-31T00:00:00Z</vt:filetime>
  </property>
  <property fmtid="{D5CDD505-2E9C-101B-9397-08002B2CF9AE}" pid="5" name="Producer">
    <vt:lpwstr>Canva</vt:lpwstr>
  </property>
</Properties>
</file>