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CAC20" w14:textId="77777777" w:rsidR="00705C05" w:rsidRPr="00C83F1E" w:rsidRDefault="000C0317">
      <w:pPr>
        <w:spacing w:after="0" w:line="276" w:lineRule="auto"/>
        <w:jc w:val="both"/>
        <w:rPr>
          <w:rFonts w:ascii="Arial" w:eastAsia="Arial" w:hAnsi="Arial" w:cs="Arial"/>
          <w:color w:val="000000"/>
          <w:lang w:val="it-IT"/>
        </w:rPr>
      </w:pPr>
      <w:r w:rsidRPr="00C83F1E">
        <w:rPr>
          <w:rFonts w:ascii="Arial" w:eastAsia="Arial" w:hAnsi="Arial" w:cs="Arial"/>
          <w:b/>
          <w:color w:val="000000"/>
          <w:lang w:val="it-IT"/>
        </w:rPr>
        <w:t xml:space="preserve">COMUNICATO STAMPA </w:t>
      </w:r>
    </w:p>
    <w:p w14:paraId="2634340C" w14:textId="77777777" w:rsidR="00705C05" w:rsidRPr="00C83F1E" w:rsidRDefault="000C0317">
      <w:pPr>
        <w:spacing w:after="0" w:line="276" w:lineRule="auto"/>
        <w:jc w:val="both"/>
        <w:rPr>
          <w:rFonts w:ascii="Arial" w:eastAsia="Arial" w:hAnsi="Arial" w:cs="Arial"/>
          <w:color w:val="000000"/>
          <w:lang w:val="it-IT"/>
        </w:rPr>
      </w:pPr>
      <w:r w:rsidRPr="00C83F1E">
        <w:rPr>
          <w:rFonts w:ascii="Arial" w:eastAsia="Arial" w:hAnsi="Arial" w:cs="Arial"/>
          <w:color w:val="000000"/>
          <w:lang w:val="it-IT"/>
        </w:rPr>
        <w:t>Per diffusione immediata</w:t>
      </w:r>
    </w:p>
    <w:p w14:paraId="34D11460" w14:textId="77777777" w:rsidR="00C83F1E" w:rsidRDefault="00C83F1E">
      <w:pPr>
        <w:spacing w:after="0" w:line="276" w:lineRule="auto"/>
        <w:jc w:val="center"/>
        <w:rPr>
          <w:rFonts w:ascii="Arial" w:eastAsia="Arial" w:hAnsi="Arial" w:cs="Arial"/>
          <w:b/>
          <w:color w:val="000000"/>
          <w:sz w:val="40"/>
          <w:szCs w:val="40"/>
          <w:lang w:val="it-IT"/>
        </w:rPr>
      </w:pPr>
    </w:p>
    <w:p w14:paraId="601BAE07" w14:textId="433806EA" w:rsidR="00C65B85" w:rsidRPr="00C65B85" w:rsidRDefault="00C65B85" w:rsidP="00C65B85">
      <w:pPr>
        <w:spacing w:after="0" w:line="276" w:lineRule="auto"/>
        <w:jc w:val="center"/>
        <w:rPr>
          <w:rFonts w:ascii="Arial" w:eastAsia="Arial" w:hAnsi="Arial" w:cs="Arial"/>
          <w:b/>
          <w:color w:val="000000"/>
          <w:sz w:val="28"/>
          <w:szCs w:val="28"/>
          <w:lang w:val="it-IT"/>
        </w:rPr>
      </w:pPr>
      <w:r w:rsidRPr="00C65B85">
        <w:rPr>
          <w:rFonts w:ascii="Arial" w:eastAsia="Arial" w:hAnsi="Arial" w:cs="Arial"/>
          <w:b/>
          <w:color w:val="000000"/>
          <w:sz w:val="28"/>
          <w:szCs w:val="28"/>
          <w:lang w:val="it-IT"/>
        </w:rPr>
        <w:t xml:space="preserve">Sei consigli essenziali per il </w:t>
      </w:r>
      <w:r>
        <w:rPr>
          <w:rFonts w:ascii="Arial" w:eastAsia="Arial" w:hAnsi="Arial" w:cs="Arial"/>
          <w:b/>
          <w:color w:val="000000"/>
          <w:sz w:val="28"/>
          <w:szCs w:val="28"/>
          <w:lang w:val="it-IT"/>
        </w:rPr>
        <w:t xml:space="preserve">tuo </w:t>
      </w:r>
      <w:r w:rsidRPr="00C65B85">
        <w:rPr>
          <w:rFonts w:ascii="Arial" w:eastAsia="Arial" w:hAnsi="Arial" w:cs="Arial"/>
          <w:b/>
          <w:color w:val="000000"/>
          <w:sz w:val="28"/>
          <w:szCs w:val="28"/>
          <w:lang w:val="it-IT"/>
        </w:rPr>
        <w:t>primo viaggio in Cina</w:t>
      </w:r>
    </w:p>
    <w:p w14:paraId="465D4BC7" w14:textId="77777777" w:rsidR="00C65B85" w:rsidRPr="00C65B85" w:rsidRDefault="00C65B85" w:rsidP="00C65B85">
      <w:pPr>
        <w:spacing w:after="0" w:line="276" w:lineRule="auto"/>
        <w:jc w:val="center"/>
        <w:rPr>
          <w:rFonts w:ascii="Arial" w:eastAsia="Arial" w:hAnsi="Arial" w:cs="Arial"/>
          <w:b/>
          <w:color w:val="000000"/>
          <w:sz w:val="40"/>
          <w:szCs w:val="40"/>
          <w:lang w:val="it-IT"/>
        </w:rPr>
      </w:pPr>
    </w:p>
    <w:p w14:paraId="7E58CD3E" w14:textId="1237FCC8" w:rsidR="00C83F1E" w:rsidRPr="00C65B85" w:rsidRDefault="00C65B85" w:rsidP="00C65B85">
      <w:pPr>
        <w:spacing w:after="0" w:line="276" w:lineRule="auto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val="it-IT"/>
        </w:rPr>
      </w:pPr>
      <w:r w:rsidRPr="00C65B85">
        <w:rPr>
          <w:rFonts w:ascii="Arial" w:eastAsia="Arial" w:hAnsi="Arial" w:cs="Arial"/>
          <w:bCs/>
          <w:i/>
          <w:iCs/>
          <w:color w:val="000000"/>
          <w:sz w:val="24"/>
          <w:szCs w:val="24"/>
          <w:lang w:val="it-IT"/>
        </w:rPr>
        <w:t>Dal volo all'hotel, dalla prenotazione dei treni ad alta velocità all'eSIM, fino alla traduzione dei menu: con Trip.com tutti gli strumenti utili per organizzare il viaggio si trovano in un'unica app.</w:t>
      </w:r>
    </w:p>
    <w:p w14:paraId="0149E6A2" w14:textId="77777777" w:rsidR="00C65B85" w:rsidRDefault="00C65B85" w:rsidP="00C83F1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b/>
          <w:color w:val="000000"/>
          <w:lang w:val="it-IT"/>
        </w:rPr>
      </w:pPr>
    </w:p>
    <w:p w14:paraId="10C7F0B6" w14:textId="4A285C0A" w:rsidR="00A61A2A" w:rsidRPr="00A61A2A" w:rsidRDefault="000C0317" w:rsidP="00A61A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C83F1E">
        <w:rPr>
          <w:rFonts w:ascii="Arial" w:eastAsia="Arial" w:hAnsi="Arial" w:cs="Arial"/>
          <w:b/>
          <w:color w:val="000000"/>
          <w:lang w:val="it-IT"/>
        </w:rPr>
        <w:t xml:space="preserve">Roma, </w:t>
      </w:r>
      <w:r w:rsidR="00C21D9E">
        <w:rPr>
          <w:rFonts w:ascii="Arial" w:eastAsia="Arial" w:hAnsi="Arial" w:cs="Arial"/>
          <w:b/>
          <w:color w:val="000000"/>
          <w:lang w:val="it-IT"/>
        </w:rPr>
        <w:t>24 agosto</w:t>
      </w:r>
      <w:r w:rsidR="00160A41" w:rsidRPr="00C83F1E">
        <w:rPr>
          <w:rFonts w:ascii="Arial" w:eastAsia="Arial" w:hAnsi="Arial" w:cs="Arial"/>
          <w:b/>
          <w:color w:val="000000"/>
          <w:lang w:val="it-IT"/>
        </w:rPr>
        <w:t xml:space="preserve"> 202</w:t>
      </w:r>
      <w:r w:rsidR="00160A41">
        <w:rPr>
          <w:rFonts w:ascii="Arial" w:eastAsia="Arial" w:hAnsi="Arial" w:cs="Arial"/>
          <w:b/>
          <w:color w:val="000000"/>
          <w:lang w:val="it-IT"/>
        </w:rPr>
        <w:t>6</w:t>
      </w:r>
      <w:r w:rsidR="00160A41" w:rsidRPr="00C83F1E">
        <w:rPr>
          <w:rFonts w:ascii="Arial" w:eastAsia="Arial" w:hAnsi="Arial" w:cs="Arial"/>
          <w:b/>
          <w:color w:val="000000"/>
          <w:lang w:val="it-IT"/>
        </w:rPr>
        <w:t xml:space="preserve"> </w:t>
      </w:r>
      <w:r w:rsidRPr="00C83F1E">
        <w:rPr>
          <w:rFonts w:ascii="Arial" w:eastAsia="Arial" w:hAnsi="Arial" w:cs="Arial"/>
          <w:color w:val="000000"/>
          <w:lang w:val="it-IT"/>
        </w:rPr>
        <w:t xml:space="preserve">– </w:t>
      </w:r>
      <w:r w:rsidR="00A61A2A" w:rsidRPr="00A61A2A">
        <w:rPr>
          <w:rFonts w:ascii="Arial" w:eastAsia="Arial" w:hAnsi="Arial" w:cs="Arial"/>
          <w:color w:val="212529"/>
          <w:lang w:val="de-DE"/>
        </w:rPr>
        <w:t xml:space="preserve">I cittadini italiani possono viaggiare in Cina senza visto per </w:t>
      </w:r>
      <w:r w:rsidR="00503C2E">
        <w:rPr>
          <w:rFonts w:ascii="Arial" w:eastAsia="Arial" w:hAnsi="Arial" w:cs="Arial"/>
          <w:color w:val="212529"/>
          <w:lang w:val="de-DE"/>
        </w:rPr>
        <w:t>permanenze</w:t>
      </w:r>
      <w:r w:rsidR="00503C2E" w:rsidRPr="00A61A2A">
        <w:rPr>
          <w:rFonts w:ascii="Arial" w:eastAsia="Arial" w:hAnsi="Arial" w:cs="Arial"/>
          <w:color w:val="212529"/>
          <w:lang w:val="de-DE"/>
        </w:rPr>
        <w:t xml:space="preserve"> </w:t>
      </w:r>
      <w:r w:rsidR="00A61A2A" w:rsidRPr="00A61A2A">
        <w:rPr>
          <w:rFonts w:ascii="Arial" w:eastAsia="Arial" w:hAnsi="Arial" w:cs="Arial"/>
          <w:color w:val="212529"/>
          <w:lang w:val="de-DE"/>
        </w:rPr>
        <w:t>fino a 30 giorni per turismo, affari, visite a familiari e amici, programmi di scambio o transito. Introdotta il 1° dicembre 2023 e prorogata fino al 31 dicembre 2026, la misura ha rimosso una delle principali barriere amministrative per chi visita il Paese per la prima volta.</w:t>
      </w:r>
    </w:p>
    <w:p w14:paraId="616A29BE" w14:textId="77777777" w:rsidR="00A61A2A" w:rsidRPr="00A61A2A" w:rsidRDefault="00A61A2A" w:rsidP="00A61A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A61A2A">
        <w:rPr>
          <w:rFonts w:ascii="Arial" w:eastAsia="Arial" w:hAnsi="Arial" w:cs="Arial"/>
          <w:color w:val="212529"/>
          <w:lang w:val="de-DE"/>
        </w:rPr>
        <w:t>Superato il nodo del visto, resta la parte più concreta dell’organizzazione: scegliere la città di arrivo, prenotare i biglietti ferroviari utilizzando i dati del passaporto, attivare una connessione mobile, individuare un hotel ben collegato e prepararsi a gestire eventuali difficoltà linguistiche.</w:t>
      </w:r>
    </w:p>
    <w:p w14:paraId="4ABC329F" w14:textId="77777777" w:rsidR="00330A4B" w:rsidRDefault="00330A4B" w:rsidP="00A61A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330A4B">
        <w:rPr>
          <w:rFonts w:ascii="Arial" w:eastAsia="Arial" w:hAnsi="Arial" w:cs="Arial"/>
          <w:b/>
          <w:bCs/>
          <w:color w:val="212529"/>
          <w:lang w:val="de-DE"/>
        </w:rPr>
        <w:t>Per chi visita la Cina per la prima volta, avere tutti questi strumenti a portata di mano in un’unica app può semplificare sensibilmente l’organizzazione del viaggio.</w:t>
      </w:r>
      <w:r w:rsidRPr="00330A4B">
        <w:rPr>
          <w:rFonts w:ascii="Arial" w:eastAsia="Arial" w:hAnsi="Arial" w:cs="Arial"/>
          <w:color w:val="212529"/>
          <w:lang w:val="de-DE"/>
        </w:rPr>
        <w:t xml:space="preserve"> </w:t>
      </w:r>
    </w:p>
    <w:p w14:paraId="37A963AB" w14:textId="00088153" w:rsidR="00330A4B" w:rsidRDefault="00330A4B" w:rsidP="00A61A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330A4B">
        <w:rPr>
          <w:rFonts w:ascii="Arial" w:eastAsia="Arial" w:hAnsi="Arial" w:cs="Arial"/>
          <w:color w:val="212529"/>
          <w:lang w:val="de-DE"/>
        </w:rPr>
        <w:t>L’app Trip.com consente di confrontare voli e hotel, selezionare strutture alberghiere attrezzate per accogliere i viaggiatori internazionali e contrassegnate dall’etichetta “Ciao Cina!”, e prenotare i treni ad alta velocità inserendo i dati del passaporto. La piattaforma consente inoltre di acquistare eSIM, prenotare trasferimenti aeroportuali e ingressi alle attrazioni, creare itinerari personalizzati e utilizzare strumenti</w:t>
      </w:r>
      <w:r>
        <w:rPr>
          <w:rFonts w:ascii="Arial" w:eastAsia="Arial" w:hAnsi="Arial" w:cs="Arial"/>
          <w:color w:val="212529"/>
          <w:lang w:val="de-DE"/>
        </w:rPr>
        <w:t xml:space="preserve"> di ricerca e traduzione</w:t>
      </w:r>
      <w:r w:rsidRPr="00330A4B">
        <w:rPr>
          <w:rFonts w:ascii="Arial" w:eastAsia="Arial" w:hAnsi="Arial" w:cs="Arial"/>
          <w:color w:val="212529"/>
          <w:lang w:val="de-DE"/>
        </w:rPr>
        <w:t xml:space="preserve"> basati sull’intelligenza artificiale per pianificare il viaggio, tradurre testi e comprendere menu, piatti e ingredienti nei ristoranti.</w:t>
      </w:r>
    </w:p>
    <w:p w14:paraId="3CACB6A8" w14:textId="40F9A63C" w:rsidR="00ED6DAA" w:rsidRDefault="00330A4B" w:rsidP="00A61A2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b/>
          <w:bCs/>
          <w:color w:val="212529"/>
          <w:lang w:val="de-DE"/>
        </w:rPr>
      </w:pPr>
      <w:r w:rsidRPr="00330A4B">
        <w:rPr>
          <w:rFonts w:ascii="Arial" w:eastAsia="Arial" w:hAnsi="Arial" w:cs="Arial"/>
          <w:b/>
          <w:bCs/>
          <w:color w:val="212529"/>
          <w:lang w:val="de-DE"/>
        </w:rPr>
        <w:t>Dalla scelta del volo alla connessione mobile, ecco sei aspetti da considerare per organizzare al meglio un primo viaggio in Cina.</w:t>
      </w:r>
    </w:p>
    <w:p w14:paraId="272951F2" w14:textId="77777777" w:rsidR="00330A4B" w:rsidRPr="00330A4B" w:rsidRDefault="00330A4B" w:rsidP="00330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b/>
          <w:bCs/>
          <w:color w:val="212529"/>
          <w:lang w:val="de-DE"/>
        </w:rPr>
      </w:pPr>
      <w:r w:rsidRPr="00330A4B">
        <w:rPr>
          <w:rFonts w:ascii="Arial" w:eastAsia="Arial" w:hAnsi="Arial" w:cs="Arial"/>
          <w:b/>
          <w:bCs/>
          <w:color w:val="212529"/>
          <w:lang w:val="de-DE"/>
        </w:rPr>
        <w:t>1. Guardare oltre il prezzo del volo</w:t>
      </w:r>
    </w:p>
    <w:p w14:paraId="77398175" w14:textId="77777777" w:rsidR="00330A4B" w:rsidRPr="00330A4B" w:rsidRDefault="00330A4B" w:rsidP="00330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330A4B">
        <w:rPr>
          <w:rFonts w:ascii="Arial" w:eastAsia="Arial" w:hAnsi="Arial" w:cs="Arial"/>
          <w:color w:val="212529"/>
          <w:lang w:val="de-DE"/>
        </w:rPr>
        <w:t>Una tariffa conveniente è importante, ma il prezzo più basso non è sempre la scelta migliore, soprattutto quando si viaggia in Cina per la prima volta.</w:t>
      </w:r>
    </w:p>
    <w:p w14:paraId="74286FD2" w14:textId="77777777" w:rsidR="00330A4B" w:rsidRPr="00330A4B" w:rsidRDefault="00330A4B" w:rsidP="00330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330A4B">
        <w:rPr>
          <w:rFonts w:ascii="Arial" w:eastAsia="Arial" w:hAnsi="Arial" w:cs="Arial"/>
          <w:color w:val="212529"/>
          <w:lang w:val="de-DE"/>
        </w:rPr>
        <w:t>Franchigia bagaglio, durata degli scali, aeroporto di arrivo e orario di atterraggio possono incidere sull’organizzazione della prima giornata, in particolare per chi deve proseguire verso un’altra destinazione dopo un volo a lungo raggio.</w:t>
      </w:r>
    </w:p>
    <w:p w14:paraId="357D6158" w14:textId="77777777" w:rsidR="00330A4B" w:rsidRDefault="00330A4B" w:rsidP="00330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330A4B">
        <w:rPr>
          <w:rFonts w:ascii="Arial" w:eastAsia="Arial" w:hAnsi="Arial" w:cs="Arial"/>
          <w:color w:val="212529"/>
          <w:lang w:val="de-DE"/>
        </w:rPr>
        <w:t xml:space="preserve">Anche l’itinerario merita attenzione. La Cina offre molte possibilità, dai percorsi tra le città più conosciute agli itinerari regionali dedicati alla cultura e alla gastronomia. Un viaggio tra </w:t>
      </w:r>
    </w:p>
    <w:p w14:paraId="4E56B11E" w14:textId="64EB648D" w:rsidR="00330A4B" w:rsidRDefault="00330A4B" w:rsidP="00330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330A4B">
        <w:rPr>
          <w:rFonts w:ascii="Arial" w:eastAsia="Arial" w:hAnsi="Arial" w:cs="Arial"/>
          <w:color w:val="212529"/>
          <w:lang w:val="de-DE"/>
        </w:rPr>
        <w:t>Pechino, Xi’an e Shanghai, ad esempio, può rappresentare un’introduzione equilibrata al Paese, mentre chi dispone di più tempo può aggiungere altre tappe.</w:t>
      </w:r>
    </w:p>
    <w:p w14:paraId="18AE2803" w14:textId="2839A434" w:rsidR="00496A4B" w:rsidRPr="00496A4B" w:rsidRDefault="00496A4B" w:rsidP="00496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proofErr w:type="spellStart"/>
      <w:r w:rsidRPr="00496A4B">
        <w:rPr>
          <w:rFonts w:ascii="Arial" w:eastAsia="Arial" w:hAnsi="Arial" w:cs="Arial"/>
          <w:color w:val="212529"/>
          <w:lang w:val="de-DE"/>
        </w:rPr>
        <w:lastRenderedPageBreak/>
        <w:t>L’app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Trip.com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consente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di confrontare i voli internazionali, verificare le condizioni tariffarie e gestire voli e hotel all’interno dello stesso viaggio. </w:t>
      </w:r>
      <w:r w:rsidRPr="00CE4F08">
        <w:rPr>
          <w:rFonts w:ascii="Arial" w:eastAsia="Arial" w:hAnsi="Arial" w:cs="Arial"/>
          <w:b/>
          <w:bCs/>
          <w:color w:val="212529"/>
          <w:lang w:val="de-DE"/>
        </w:rPr>
        <w:t>TripGenie</w:t>
      </w:r>
      <w:r w:rsidRPr="00496A4B">
        <w:rPr>
          <w:rFonts w:ascii="Arial" w:eastAsia="Arial" w:hAnsi="Arial" w:cs="Arial"/>
          <w:color w:val="212529"/>
          <w:lang w:val="de-DE"/>
        </w:rPr>
        <w:t>, l’assistente di viaggio basato sull’intelligenza artificiale, aiuta inoltre a valutare itinerari e alternative, suggerendo città, attrazioni, collegamenti e attività in base alle esigenze del viaggiatore.</w:t>
      </w:r>
    </w:p>
    <w:p w14:paraId="1570ABFB" w14:textId="7FFC58F5" w:rsidR="00496A4B" w:rsidRPr="00330A4B" w:rsidRDefault="00496A4B" w:rsidP="00496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496A4B">
        <w:rPr>
          <w:rFonts w:ascii="Arial" w:eastAsia="Arial" w:hAnsi="Arial" w:cs="Arial"/>
          <w:color w:val="212529"/>
          <w:lang w:val="de-DE"/>
        </w:rPr>
        <w:t>Secondo Trip.com Group, quasi il 60% delle interazioni con TripGenie riguarda oggi la ricerca e la prenotazione di hotel, voli e attrazioni. Un dato che evidenzia come l’intelligenza artificiale venga utilizzata sempre più spesso per confrontare le diverse opzioni e compiere scelte più consapevoli prima della partenza.</w:t>
      </w:r>
    </w:p>
    <w:p w14:paraId="330BC7BB" w14:textId="13570413" w:rsidR="00330A4B" w:rsidRPr="00330A4B" w:rsidRDefault="00330A4B" w:rsidP="00330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b/>
          <w:bCs/>
          <w:color w:val="212529"/>
          <w:lang w:val="de-DE"/>
        </w:rPr>
      </w:pPr>
      <w:r w:rsidRPr="00330A4B">
        <w:rPr>
          <w:rFonts w:ascii="Arial" w:eastAsia="Arial" w:hAnsi="Arial" w:cs="Arial"/>
          <w:b/>
          <w:bCs/>
          <w:color w:val="212529"/>
          <w:lang w:val="de-DE"/>
        </w:rPr>
        <w:t>2. Scegliere l’hotel in base agli spostamenti</w:t>
      </w:r>
    </w:p>
    <w:p w14:paraId="679ACCC3" w14:textId="042A0640" w:rsidR="00496A4B" w:rsidRPr="00496A4B" w:rsidRDefault="00496A4B" w:rsidP="00496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496A4B">
        <w:rPr>
          <w:rFonts w:ascii="Arial" w:eastAsia="Arial" w:hAnsi="Arial" w:cs="Arial"/>
          <w:color w:val="212529"/>
          <w:lang w:val="de-DE"/>
        </w:rPr>
        <w:t xml:space="preserve">Per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chi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visita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la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Cina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per la prima volta, la posizione dell’hotel può contare quanto il prezzo o la categoria della struttura. Nelle grandi città come Pechino, Shanghai e Guangzhou, infatti, aeroporti e stazioni ferroviarie possono trovarsi a notevole distanza tra loro e servire collegamenti diversi. Un hotel definito “centrale” non è quindi necessariamente il più comodo rispetto agli spostamenti previsti.</w:t>
      </w:r>
    </w:p>
    <w:p w14:paraId="38AE4169" w14:textId="58A1AEF8" w:rsidR="00496A4B" w:rsidRPr="00496A4B" w:rsidRDefault="00496A4B" w:rsidP="00496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496A4B">
        <w:rPr>
          <w:rFonts w:ascii="Arial" w:eastAsia="Arial" w:hAnsi="Arial" w:cs="Arial"/>
          <w:color w:val="212529"/>
          <w:lang w:val="de-DE"/>
        </w:rPr>
        <w:t xml:space="preserve">Prima di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prenotare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, è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utile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verificare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la distanza dalla stazione, dall’aeroporto e dalla linea della metropolitana che si intende utilizzare, oltre alle condizioni di cancellazione, alla disponibilità della colazione e del trasferimento aeroportuale e alle recensioni più recenti degli ospiti internazionali.</w:t>
      </w:r>
    </w:p>
    <w:p w14:paraId="10103A8E" w14:textId="10C1F6BD" w:rsidR="00496A4B" w:rsidRPr="00496A4B" w:rsidRDefault="00496A4B" w:rsidP="00496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496A4B">
        <w:rPr>
          <w:rFonts w:ascii="Arial" w:eastAsia="Arial" w:hAnsi="Arial" w:cs="Arial"/>
          <w:color w:val="212529"/>
          <w:lang w:val="de-DE"/>
        </w:rPr>
        <w:t xml:space="preserve">Su Trip.com, la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ricerca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può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essere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affinata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in base alla posizione, ai servizi disponibili e alle esigenze del soggiorno. In alcune destinazioni sono presenti anche il filtro “personale </w:t>
      </w:r>
      <w:r>
        <w:rPr>
          <w:rFonts w:ascii="Arial" w:eastAsia="Arial" w:hAnsi="Arial" w:cs="Arial"/>
          <w:color w:val="212529"/>
          <w:lang w:val="de-DE"/>
        </w:rPr>
        <w:t xml:space="preserve">di lingua </w:t>
      </w:r>
      <w:r w:rsidRPr="00496A4B">
        <w:rPr>
          <w:rFonts w:ascii="Arial" w:eastAsia="Arial" w:hAnsi="Arial" w:cs="Arial"/>
          <w:color w:val="212529"/>
          <w:lang w:val="de-DE"/>
        </w:rPr>
        <w:t>inglese” e l’etichetta “Ciao Cina!”, che segnala gli alberghi maggiormente attrezzati per accogliere i viaggiatori internazionali.</w:t>
      </w:r>
    </w:p>
    <w:p w14:paraId="59A31228" w14:textId="21724A57" w:rsidR="00496A4B" w:rsidRPr="00496A4B" w:rsidRDefault="00496A4B" w:rsidP="00496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496A4B">
        <w:rPr>
          <w:rFonts w:ascii="Arial" w:eastAsia="Arial" w:hAnsi="Arial" w:cs="Arial"/>
          <w:color w:val="212529"/>
          <w:lang w:val="de-DE"/>
        </w:rPr>
        <w:t xml:space="preserve">Le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strutture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con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questa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etichetta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si trovano generalmente in aree ben collegate, hanno una valutazione degli ospiti pari o superiore a 8 e offrono servizi come personale anglofono, accettazione delle principali carte di pagamento, strumenti di traduzione o cambio valuta. Molte prevedono inoltre condizioni di prenotazione flessibili, inclusa, quando disponibile, la cancellazione gratuita.</w:t>
      </w:r>
    </w:p>
    <w:p w14:paraId="38C65AB1" w14:textId="2504CC99" w:rsidR="00496A4B" w:rsidRDefault="00496A4B" w:rsidP="00496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 w:rsidRPr="00496A4B">
        <w:rPr>
          <w:rFonts w:ascii="Arial" w:eastAsia="Arial" w:hAnsi="Arial" w:cs="Arial"/>
          <w:color w:val="212529"/>
          <w:lang w:val="de-DE"/>
        </w:rPr>
        <w:t xml:space="preserve">Per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chi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arriva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in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Cina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per la prima volta, sono dettagli che possono rendere più semplice il soggiorno fin dai primi momenti, dal check-in alla richiesta di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indicazioni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,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fino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all’organizzazione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degli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spostamenti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successivi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>.</w:t>
      </w:r>
    </w:p>
    <w:p w14:paraId="3279A79E" w14:textId="71330F52" w:rsidR="00516105" w:rsidRPr="00496A4B" w:rsidRDefault="00516105" w:rsidP="00496A4B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280" w:line="240" w:lineRule="auto"/>
        <w:rPr>
          <w:rFonts w:ascii="Arial" w:eastAsia="Arial" w:hAnsi="Arial" w:cs="Arial"/>
          <w:color w:val="212529"/>
          <w:lang w:val="de-DE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0FB13274" wp14:editId="1A148EA5">
            <wp:simplePos x="0" y="0"/>
            <wp:positionH relativeFrom="column">
              <wp:posOffset>260350</wp:posOffset>
            </wp:positionH>
            <wp:positionV relativeFrom="paragraph">
              <wp:posOffset>5551170</wp:posOffset>
            </wp:positionV>
            <wp:extent cx="1606550" cy="3150870"/>
            <wp:effectExtent l="0" t="0" r="0" b="0"/>
            <wp:wrapTopAndBottom/>
            <wp:docPr id="8917164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0" cy="315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7D0340" w14:textId="3A41858D" w:rsidR="00496A4B" w:rsidRDefault="00496A4B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  <w:r w:rsidRPr="00496A4B">
        <w:rPr>
          <w:rFonts w:ascii="Arial" w:eastAsia="Arial" w:hAnsi="Arial" w:cs="Arial"/>
          <w:b/>
          <w:bCs/>
          <w:color w:val="212529"/>
          <w:lang w:val="de-DE"/>
        </w:rPr>
        <w:t>3. Assicurarsi una connessione fin dall’arrivo</w:t>
      </w:r>
    </w:p>
    <w:p w14:paraId="3C6F87B6" w14:textId="2C1A8839" w:rsidR="00496A4B" w:rsidRPr="00496A4B" w:rsidRDefault="00496A4B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</w:p>
    <w:p w14:paraId="04F269E6" w14:textId="2F35B1BD" w:rsidR="00496A4B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496A4B">
        <w:rPr>
          <w:rFonts w:ascii="Arial" w:eastAsia="Arial" w:hAnsi="Arial" w:cs="Arial"/>
          <w:color w:val="212529"/>
          <w:lang w:val="de-DE"/>
        </w:rPr>
        <w:t xml:space="preserve">In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Cina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,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avere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accesso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alla rete fin dal momento dell’atterraggio può semplificare molti aspetti del viaggio. Una connessione dati consente di recuperare le conferme di prenotazione, contattare l’hotel, consultare mappe e indicazioni, ricevere aggiornamenti sui trasporti e utilizzare strumenti di traduzione e applicazioni di pagamento.</w:t>
      </w:r>
    </w:p>
    <w:p w14:paraId="711944FC" w14:textId="2AE380A0" w:rsidR="00496A4B" w:rsidRPr="00496A4B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</w:p>
    <w:p w14:paraId="62D54025" w14:textId="62B9DEEE" w:rsidR="00496A4B" w:rsidRPr="00496A4B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496A4B">
        <w:rPr>
          <w:rFonts w:ascii="Arial" w:eastAsia="Arial" w:hAnsi="Arial" w:cs="Arial"/>
          <w:color w:val="212529"/>
          <w:lang w:val="de-DE"/>
        </w:rPr>
        <w:t>Su Trip.com è possibile acquistare prima della partenza piani eSIM per la Cina, da attivare sui dispositivi compatibili. Prima di scegliere il piano più adatto, è importante controllare la quantità di dati inclusa, la durata, le modalità di attivazione e la compatibilità con il proprio smartphone.</w:t>
      </w:r>
    </w:p>
    <w:p w14:paraId="2A0AAFFF" w14:textId="0CDC0EDE" w:rsidR="00496A4B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496A4B">
        <w:rPr>
          <w:rFonts w:ascii="Arial" w:eastAsia="Arial" w:hAnsi="Arial" w:cs="Arial"/>
          <w:color w:val="212529"/>
          <w:lang w:val="de-DE"/>
        </w:rPr>
        <w:t xml:space="preserve">È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comunque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consigliabile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conservare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offline le informazioni essenziali, come l’indirizzo dell’hotel in inglese e in cinese, le conferme di voli e treni, i biglietti per le attrazioni e i contatti di emergenza. Arrivare già connessi permette di affrontare con maggiore tranquillità le prime ore nel Paese.</w:t>
      </w:r>
    </w:p>
    <w:p w14:paraId="31584362" w14:textId="77777777" w:rsidR="00496A4B" w:rsidRPr="00496A4B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</w:p>
    <w:p w14:paraId="770E9A55" w14:textId="77777777" w:rsidR="00496A4B" w:rsidRDefault="00496A4B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  <w:r w:rsidRPr="00496A4B">
        <w:rPr>
          <w:rFonts w:ascii="Arial" w:eastAsia="Arial" w:hAnsi="Arial" w:cs="Arial"/>
          <w:b/>
          <w:bCs/>
          <w:color w:val="212529"/>
          <w:lang w:val="de-DE"/>
        </w:rPr>
        <w:t>4. Organizzare in anticipo treni e trasferimenti</w:t>
      </w:r>
    </w:p>
    <w:p w14:paraId="6DF06F77" w14:textId="77777777" w:rsidR="00496A4B" w:rsidRPr="00496A4B" w:rsidRDefault="00496A4B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</w:p>
    <w:p w14:paraId="0643A0C6" w14:textId="10932324" w:rsidR="00496A4B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496A4B">
        <w:rPr>
          <w:rFonts w:ascii="Arial" w:eastAsia="Arial" w:hAnsi="Arial" w:cs="Arial"/>
          <w:color w:val="212529"/>
          <w:lang w:val="de-DE"/>
        </w:rPr>
        <w:t xml:space="preserve">La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rete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ferroviaria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ad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alta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velocità permette di spostarsi con facilità tra le principali città cinesi. Per evitare imprevisti, è però importante verificare con attenzione le stazioni di partenza e di arrivo: nelle grandi metropoli possono essercene diverse, spesso distanti tra loro e dedicate a collegamenti differenti.</w:t>
      </w:r>
    </w:p>
    <w:p w14:paraId="29422EC5" w14:textId="46E32A6A" w:rsidR="00496A4B" w:rsidRPr="00496A4B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</w:p>
    <w:p w14:paraId="6B7B8300" w14:textId="0CFA5AFA" w:rsidR="00496A4B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496A4B">
        <w:rPr>
          <w:rFonts w:ascii="Arial" w:eastAsia="Arial" w:hAnsi="Arial" w:cs="Arial"/>
          <w:color w:val="212529"/>
          <w:lang w:val="de-DE"/>
        </w:rPr>
        <w:t>Prima della prenotazione è utile confrontare durata del viaggio, tipologia di treno e classe del posto, tenendo conto anche della posizione dell’hotel e dei successivi spostamenti.</w:t>
      </w:r>
    </w:p>
    <w:p w14:paraId="5262582C" w14:textId="241B98C9" w:rsidR="00496A4B" w:rsidRPr="00496A4B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</w:p>
    <w:p w14:paraId="7C5D843E" w14:textId="0F150BEA" w:rsidR="00496A4B" w:rsidRPr="00496A4B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496A4B">
        <w:rPr>
          <w:rFonts w:ascii="Arial" w:eastAsia="Arial" w:hAnsi="Arial" w:cs="Arial"/>
          <w:color w:val="212529"/>
          <w:lang w:val="de-DE"/>
        </w:rPr>
        <w:lastRenderedPageBreak/>
        <w:t>Su Trip.com, i viaggiatori internazionali possono consultare le tratte disponibili e prenotare utilizzando i dati del passaporto. Per i biglietti idonei, la piattaforma consente inoltre di richiedere modifiche o cancellazioni, nel rispetto delle condizioni tariffarie applicabili.</w:t>
      </w:r>
    </w:p>
    <w:p w14:paraId="49CF2BAE" w14:textId="77777777" w:rsidR="00496A4B" w:rsidRPr="00496A4B" w:rsidRDefault="00496A4B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</w:p>
    <w:p w14:paraId="2AA7386F" w14:textId="0767A38A" w:rsidR="00496A4B" w:rsidRPr="00496A4B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proofErr w:type="spellStart"/>
      <w:r w:rsidRPr="00496A4B">
        <w:rPr>
          <w:rFonts w:ascii="Arial" w:eastAsia="Arial" w:hAnsi="Arial" w:cs="Arial"/>
          <w:color w:val="212529"/>
          <w:lang w:val="de-DE"/>
        </w:rPr>
        <w:t>Anche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il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trasferimento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</w:t>
      </w:r>
      <w:proofErr w:type="spellStart"/>
      <w:r w:rsidRPr="00496A4B">
        <w:rPr>
          <w:rFonts w:ascii="Arial" w:eastAsia="Arial" w:hAnsi="Arial" w:cs="Arial"/>
          <w:color w:val="212529"/>
          <w:lang w:val="de-DE"/>
        </w:rPr>
        <w:t>dall’aeroporto</w:t>
      </w:r>
      <w:proofErr w:type="spellEnd"/>
      <w:r w:rsidRPr="00496A4B">
        <w:rPr>
          <w:rFonts w:ascii="Arial" w:eastAsia="Arial" w:hAnsi="Arial" w:cs="Arial"/>
          <w:color w:val="212529"/>
          <w:lang w:val="de-DE"/>
        </w:rPr>
        <w:t xml:space="preserve"> può essere organizzato prima della partenza. A seconda del servizio selezionato, è possibile prevedere l’accoglienza nell’area arrivi con cartello nominativo e un tempo di attesa incluso. Pianificare in anticipo questi collegamenti aiuta a rendere più fluidi sia l’arrivo sia gli spostamenti tra una città e l’altra.</w:t>
      </w:r>
    </w:p>
    <w:p w14:paraId="3D130603" w14:textId="77777777" w:rsidR="00496A4B" w:rsidRPr="00496A4B" w:rsidRDefault="00496A4B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</w:p>
    <w:p w14:paraId="6C2CC22E" w14:textId="2371C823" w:rsidR="00496A4B" w:rsidRDefault="00496A4B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  <w:r w:rsidRPr="00496A4B">
        <w:rPr>
          <w:rFonts w:ascii="Arial" w:eastAsia="Arial" w:hAnsi="Arial" w:cs="Arial"/>
          <w:b/>
          <w:bCs/>
          <w:color w:val="212529"/>
          <w:lang w:val="de-DE"/>
        </w:rPr>
        <w:t>5. Prepararsi ai pagamenti digitali</w:t>
      </w:r>
    </w:p>
    <w:p w14:paraId="62180937" w14:textId="77777777" w:rsidR="00496A4B" w:rsidRPr="00496A4B" w:rsidRDefault="00496A4B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</w:p>
    <w:p w14:paraId="0C223FF9" w14:textId="77777777" w:rsidR="00496A4B" w:rsidRPr="007B7436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7B7436">
        <w:rPr>
          <w:rFonts w:ascii="Arial" w:eastAsia="Arial" w:hAnsi="Arial" w:cs="Arial"/>
          <w:color w:val="212529"/>
          <w:lang w:val="de-DE"/>
        </w:rPr>
        <w:t>In Cina, i pagamenti tramite smartphone sono molto diffusi nei negozi, nei ristoranti, sui mezzi di trasporto e nei luoghi di interesse. Prima di partire, è quindi opportuno verificare le indicazioni più aggiornate sull’utilizzo delle carte internazionali con i servizi di pagamento disponibili, informare la propria banca del viaggio e prevedere un metodo di pagamento alternativo.</w:t>
      </w:r>
    </w:p>
    <w:p w14:paraId="12F979F5" w14:textId="77777777" w:rsidR="00496A4B" w:rsidRPr="007B7436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</w:p>
    <w:p w14:paraId="18FCDE3E" w14:textId="77777777" w:rsidR="00496A4B" w:rsidRPr="007B7436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7B7436">
        <w:rPr>
          <w:rFonts w:ascii="Arial" w:eastAsia="Arial" w:hAnsi="Arial" w:cs="Arial"/>
          <w:color w:val="212529"/>
          <w:lang w:val="de-DE"/>
        </w:rPr>
        <w:t>Organizzare in anticipo una parte delle spese può ridurre le operazioni da gestire una volta a destinazione. In base alla disponibilità, su Trip.com è possibile prenotare e pagare prima della partenza voli, hotel, biglietti ferroviari, ingressi alle attrazioni, trasferimenti aeroportuali, tour, esperienze locali e piani eSIM.</w:t>
      </w:r>
    </w:p>
    <w:p w14:paraId="4D5C6F2E" w14:textId="77777777" w:rsidR="007B7436" w:rsidRPr="00496A4B" w:rsidRDefault="007B7436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</w:p>
    <w:p w14:paraId="37E6BF80" w14:textId="77777777" w:rsidR="00496A4B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7B7436">
        <w:rPr>
          <w:rFonts w:ascii="Arial" w:eastAsia="Arial" w:hAnsi="Arial" w:cs="Arial"/>
          <w:color w:val="212529"/>
          <w:lang w:val="de-DE"/>
        </w:rPr>
        <w:t>Avere già definito gli elementi principali del viaggio consente di affrontare i primi giorni con maggiore semplicità e di dedicare più tempo alla destinazione.</w:t>
      </w:r>
    </w:p>
    <w:p w14:paraId="2F2A1BD0" w14:textId="77777777" w:rsidR="007B7436" w:rsidRPr="007B7436" w:rsidRDefault="007B7436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</w:p>
    <w:p w14:paraId="2A4D5636" w14:textId="77777777" w:rsidR="00496A4B" w:rsidRDefault="00496A4B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  <w:r w:rsidRPr="00496A4B">
        <w:rPr>
          <w:rFonts w:ascii="Arial" w:eastAsia="Arial" w:hAnsi="Arial" w:cs="Arial"/>
          <w:b/>
          <w:bCs/>
          <w:color w:val="212529"/>
          <w:lang w:val="de-DE"/>
        </w:rPr>
        <w:t>6. Affrontare le barriere linguistiche con l’aiuto dell’intelligenza artificiale</w:t>
      </w:r>
    </w:p>
    <w:p w14:paraId="45F303CC" w14:textId="77777777" w:rsidR="007B7436" w:rsidRPr="00496A4B" w:rsidRDefault="007B7436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</w:p>
    <w:p w14:paraId="07E8FC43" w14:textId="7D2E3F5B" w:rsidR="007B7436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7B7436">
        <w:rPr>
          <w:rFonts w:ascii="Arial" w:eastAsia="Arial" w:hAnsi="Arial" w:cs="Arial"/>
          <w:color w:val="212529"/>
          <w:lang w:val="de-DE"/>
        </w:rPr>
        <w:t xml:space="preserve">Le differenze linguistiche possono rendere meno immediati alcuni momenti quotidiani, dalla lettura del menu di un ristorante alla richiesta di indicazioni. </w:t>
      </w:r>
      <w:r w:rsidR="007B7436" w:rsidRPr="00CE4F08">
        <w:rPr>
          <w:rFonts w:ascii="Arial" w:eastAsia="Arial" w:hAnsi="Arial" w:cs="Arial"/>
          <w:lang w:val="de-DE"/>
        </w:rPr>
        <w:t>Secondo un recente studio di Trip.com</w:t>
      </w:r>
      <w:r w:rsidR="007B7436" w:rsidRPr="00CE4F08">
        <w:rPr>
          <w:rStyle w:val="Rimandonotaapidipagina"/>
          <w:rFonts w:ascii="Arial" w:eastAsia="Arial" w:hAnsi="Arial" w:cs="Arial"/>
          <w:lang w:val="de-DE"/>
        </w:rPr>
        <w:footnoteReference w:id="1"/>
      </w:r>
      <w:r w:rsidR="007B7436" w:rsidRPr="00CE4F08">
        <w:rPr>
          <w:rFonts w:ascii="Arial" w:eastAsia="Arial" w:hAnsi="Arial" w:cs="Arial"/>
          <w:lang w:val="de-DE"/>
        </w:rPr>
        <w:t xml:space="preserve">, il </w:t>
      </w:r>
      <w:r w:rsidR="00503C2E" w:rsidRPr="00CE4F08">
        <w:rPr>
          <w:rFonts w:ascii="Arial" w:eastAsia="Arial" w:hAnsi="Arial" w:cs="Arial"/>
          <w:lang w:val="de-DE"/>
        </w:rPr>
        <w:t>26</w:t>
      </w:r>
      <w:r w:rsidR="007B7436" w:rsidRPr="00CE4F08">
        <w:rPr>
          <w:rFonts w:ascii="Arial" w:eastAsia="Arial" w:hAnsi="Arial" w:cs="Arial"/>
          <w:lang w:val="de-DE"/>
        </w:rPr>
        <w:t>% degli intervistati italiani ha dichiarato di essere stato scoraggiato dal viaggiare in Asia a causa delle barriere linguistiche.</w:t>
      </w:r>
      <w:r w:rsidR="007B7436" w:rsidRPr="007B7436">
        <w:rPr>
          <w:rFonts w:ascii="Arial" w:eastAsia="Arial" w:hAnsi="Arial" w:cs="Arial"/>
          <w:color w:val="EE0000"/>
          <w:lang w:val="de-DE"/>
        </w:rPr>
        <w:t xml:space="preserve"> </w:t>
      </w:r>
    </w:p>
    <w:p w14:paraId="0CB63CC7" w14:textId="77777777" w:rsidR="007B7436" w:rsidRDefault="007B7436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</w:p>
    <w:p w14:paraId="668736D4" w14:textId="77777777" w:rsidR="007B7436" w:rsidRDefault="007B7436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7B7436">
        <w:rPr>
          <w:rFonts w:ascii="Arial" w:eastAsia="Arial" w:hAnsi="Arial" w:cs="Arial"/>
          <w:color w:val="212529"/>
          <w:lang w:val="de-DE"/>
        </w:rPr>
        <w:t>Gli strumenti di Trip.com basati sull’intelligenza artificiale sono pensati per offrire un supporto concreto proprio in questi momenti pratici del viaggio.</w:t>
      </w:r>
    </w:p>
    <w:p w14:paraId="3BACB7E1" w14:textId="77777777" w:rsidR="007B7436" w:rsidRDefault="007B7436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</w:p>
    <w:p w14:paraId="04356A05" w14:textId="10C55D80" w:rsidR="00496A4B" w:rsidRPr="007B7436" w:rsidRDefault="007B7436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>
        <w:rPr>
          <w:rFonts w:ascii="Arial" w:eastAsia="Arial" w:hAnsi="Arial" w:cs="Arial"/>
          <w:color w:val="212529"/>
          <w:lang w:val="de-DE"/>
        </w:rPr>
        <w:t>“</w:t>
      </w:r>
      <w:r w:rsidRPr="007B7436">
        <w:rPr>
          <w:rFonts w:ascii="Arial" w:eastAsia="Arial" w:hAnsi="Arial" w:cs="Arial"/>
          <w:color w:val="212529"/>
          <w:lang w:val="de-DE"/>
        </w:rPr>
        <w:t>Assistenza Menu</w:t>
      </w:r>
      <w:r>
        <w:rPr>
          <w:rFonts w:ascii="Arial" w:eastAsia="Arial" w:hAnsi="Arial" w:cs="Arial"/>
          <w:color w:val="212529"/>
          <w:lang w:val="de-DE"/>
        </w:rPr>
        <w:t>“</w:t>
      </w:r>
      <w:r w:rsidR="00503C2E">
        <w:rPr>
          <w:rFonts w:ascii="Arial" w:eastAsia="Arial" w:hAnsi="Arial" w:cs="Arial"/>
          <w:color w:val="212529"/>
          <w:lang w:val="de-DE"/>
        </w:rPr>
        <w:t xml:space="preserve"> </w:t>
      </w:r>
      <w:r w:rsidR="00496A4B" w:rsidRPr="007B7436">
        <w:rPr>
          <w:rFonts w:ascii="Arial" w:eastAsia="Arial" w:hAnsi="Arial" w:cs="Arial"/>
          <w:color w:val="212529"/>
          <w:lang w:val="de-DE"/>
        </w:rPr>
        <w:t>aiuta a interpretare i men</w:t>
      </w:r>
      <w:r w:rsidR="00503C2E">
        <w:rPr>
          <w:rFonts w:ascii="Arial" w:eastAsia="Arial" w:hAnsi="Arial" w:cs="Arial"/>
          <w:color w:val="212529"/>
          <w:lang w:val="de-DE"/>
        </w:rPr>
        <w:t>ù</w:t>
      </w:r>
      <w:r w:rsidR="00496A4B" w:rsidRPr="007B7436">
        <w:rPr>
          <w:rFonts w:ascii="Arial" w:eastAsia="Arial" w:hAnsi="Arial" w:cs="Arial"/>
          <w:color w:val="212529"/>
          <w:lang w:val="de-DE"/>
        </w:rPr>
        <w:t xml:space="preserve"> e a ottenere informazioni su piatti e ingredienti, mentre </w:t>
      </w:r>
      <w:r w:rsidR="00503C2E">
        <w:rPr>
          <w:rFonts w:ascii="Arial" w:eastAsia="Arial" w:hAnsi="Arial" w:cs="Arial"/>
          <w:color w:val="212529"/>
          <w:lang w:val="de-DE"/>
        </w:rPr>
        <w:t>“</w:t>
      </w:r>
      <w:r w:rsidRPr="007B7436">
        <w:rPr>
          <w:rFonts w:ascii="Arial" w:eastAsia="Arial" w:hAnsi="Arial" w:cs="Arial"/>
          <w:color w:val="212529"/>
          <w:lang w:val="de-DE"/>
        </w:rPr>
        <w:t>Traduzione in Tempo Real</w:t>
      </w:r>
      <w:r w:rsidR="00503C2E">
        <w:rPr>
          <w:rFonts w:ascii="Arial" w:eastAsia="Arial" w:hAnsi="Arial" w:cs="Arial"/>
          <w:color w:val="212529"/>
          <w:lang w:val="de-DE"/>
        </w:rPr>
        <w:t>e“</w:t>
      </w:r>
      <w:r w:rsidRPr="007B7436">
        <w:rPr>
          <w:rFonts w:ascii="Arial" w:eastAsia="Arial" w:hAnsi="Arial" w:cs="Arial"/>
          <w:color w:val="212529"/>
          <w:lang w:val="de-DE"/>
        </w:rPr>
        <w:t xml:space="preserve"> </w:t>
      </w:r>
      <w:r w:rsidR="00496A4B" w:rsidRPr="007B7436">
        <w:rPr>
          <w:rFonts w:ascii="Arial" w:eastAsia="Arial" w:hAnsi="Arial" w:cs="Arial"/>
          <w:color w:val="212529"/>
          <w:lang w:val="de-DE"/>
        </w:rPr>
        <w:t>facilita le conversazioni di base in hotel, ristoranti, stazioni e altri contesti di servizio.</w:t>
      </w:r>
    </w:p>
    <w:p w14:paraId="1CA44EF3" w14:textId="77777777" w:rsidR="007B7436" w:rsidRPr="007B7436" w:rsidRDefault="007B7436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</w:p>
    <w:p w14:paraId="1030F333" w14:textId="47EE50F3" w:rsidR="00496A4B" w:rsidRPr="007B7436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7B7436">
        <w:rPr>
          <w:rFonts w:ascii="Arial" w:eastAsia="Arial" w:hAnsi="Arial" w:cs="Arial"/>
          <w:color w:val="212529"/>
          <w:lang w:val="de-DE"/>
        </w:rPr>
        <w:t>TripGenie può essere utilizzato anche per organizzare le giornate, individuare le attrazioni vicine tra loro, valutare quanto tempo dedicare a una città o chiarire aspetti pratici prima di prenotare uno spostamento.</w:t>
      </w:r>
    </w:p>
    <w:p w14:paraId="445C33F9" w14:textId="77777777" w:rsidR="007B7436" w:rsidRPr="007B7436" w:rsidRDefault="007B7436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</w:p>
    <w:p w14:paraId="40EE938A" w14:textId="66757D7E" w:rsidR="00496A4B" w:rsidRPr="007B7436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7B7436">
        <w:rPr>
          <w:rFonts w:ascii="Arial" w:eastAsia="Arial" w:hAnsi="Arial" w:cs="Arial"/>
          <w:color w:val="212529"/>
          <w:lang w:val="de-DE"/>
        </w:rPr>
        <w:lastRenderedPageBreak/>
        <w:t>Restano utili anche alcuni accorgimenti semplici: salvare il nome e l’indirizzo dell’hotel in cinese, conservare screenshot delle destinazioni principali, scaricare i documenti più importanti per consultarli offline e tenere a portata di mano i contatti della struttura.</w:t>
      </w:r>
    </w:p>
    <w:p w14:paraId="39BB00BB" w14:textId="77777777" w:rsidR="007B7436" w:rsidRDefault="007B7436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</w:p>
    <w:p w14:paraId="1B9EEED3" w14:textId="2042B233" w:rsidR="00496A4B" w:rsidRPr="00496A4B" w:rsidRDefault="00496A4B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  <w:r w:rsidRPr="00496A4B">
        <w:rPr>
          <w:rFonts w:ascii="Arial" w:eastAsia="Arial" w:hAnsi="Arial" w:cs="Arial"/>
          <w:b/>
          <w:bCs/>
          <w:color w:val="212529"/>
          <w:lang w:val="de-DE"/>
        </w:rPr>
        <w:t>Pianificare l’essenziale, lasciando spazio alla scoperta</w:t>
      </w:r>
    </w:p>
    <w:p w14:paraId="429E2EE4" w14:textId="77777777" w:rsidR="007B7436" w:rsidRDefault="007B7436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</w:p>
    <w:p w14:paraId="3B3CD863" w14:textId="2FA4069B" w:rsidR="00496A4B" w:rsidRPr="007B7436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7B7436">
        <w:rPr>
          <w:rFonts w:ascii="Arial" w:eastAsia="Arial" w:hAnsi="Arial" w:cs="Arial"/>
          <w:color w:val="212529"/>
          <w:lang w:val="de-DE"/>
        </w:rPr>
        <w:t>Preparare un primo viaggio in Cina non significa programmare ogni momento. È sufficiente organizzare in anticipo gli aspetti che possono incidere maggiormente sull’esperienza: l’itinerario, l’hotel, la connessione mobile, i principali spostamenti e le modalità di pagamento.</w:t>
      </w:r>
    </w:p>
    <w:p w14:paraId="5E963CCF" w14:textId="77777777" w:rsidR="007B7436" w:rsidRPr="00496A4B" w:rsidRDefault="007B7436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</w:p>
    <w:p w14:paraId="28462F99" w14:textId="77777777" w:rsidR="00496A4B" w:rsidRPr="007B7436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7B7436">
        <w:rPr>
          <w:rFonts w:ascii="Arial" w:eastAsia="Arial" w:hAnsi="Arial" w:cs="Arial"/>
          <w:color w:val="212529"/>
          <w:lang w:val="de-DE"/>
        </w:rPr>
        <w:t>Attraverso un’unica app, Trip.com riunisce la prenotazione di voli, hotel, treni, eSIM, trasferimenti e attrazioni, insieme a strumenti per la pianificazione e la traduzione.</w:t>
      </w:r>
    </w:p>
    <w:p w14:paraId="341DF497" w14:textId="279CCE0F" w:rsidR="00496A4B" w:rsidRPr="007B7436" w:rsidRDefault="00496A4B" w:rsidP="00496A4B">
      <w:pPr>
        <w:spacing w:after="0" w:line="276" w:lineRule="auto"/>
        <w:rPr>
          <w:rFonts w:ascii="Arial" w:eastAsia="Arial" w:hAnsi="Arial" w:cs="Arial"/>
          <w:color w:val="212529"/>
          <w:lang w:val="de-DE"/>
        </w:rPr>
      </w:pPr>
      <w:r w:rsidRPr="007B7436">
        <w:rPr>
          <w:rFonts w:ascii="Arial" w:eastAsia="Arial" w:hAnsi="Arial" w:cs="Arial"/>
          <w:color w:val="212529"/>
          <w:lang w:val="de-DE"/>
        </w:rPr>
        <w:t>Una volta sistemati gli aspetti pratici, resta più spazio per ciò che rende speciale il viaggio: scoprire la Cina per la prima volta.</w:t>
      </w:r>
    </w:p>
    <w:p w14:paraId="706D63E3" w14:textId="77777777" w:rsidR="007B7436" w:rsidRDefault="007B7436" w:rsidP="00496A4B">
      <w:pPr>
        <w:spacing w:after="0" w:line="276" w:lineRule="auto"/>
        <w:rPr>
          <w:rFonts w:ascii="Arial" w:eastAsia="Arial" w:hAnsi="Arial" w:cs="Arial"/>
          <w:b/>
          <w:bCs/>
          <w:color w:val="212529"/>
          <w:lang w:val="de-DE"/>
        </w:rPr>
      </w:pPr>
    </w:p>
    <w:p w14:paraId="7835A55F" w14:textId="203BE070" w:rsidR="00705C05" w:rsidRPr="00C83F1E" w:rsidRDefault="000C0317">
      <w:pPr>
        <w:spacing w:after="0" w:line="276" w:lineRule="auto"/>
        <w:jc w:val="center"/>
        <w:rPr>
          <w:rFonts w:ascii="Arial" w:eastAsia="Arial" w:hAnsi="Arial" w:cs="Arial"/>
          <w:color w:val="000000"/>
          <w:lang w:val="it-IT"/>
        </w:rPr>
      </w:pPr>
      <w:r w:rsidRPr="00C83F1E">
        <w:rPr>
          <w:rFonts w:ascii="Arial" w:eastAsia="Arial" w:hAnsi="Arial" w:cs="Arial"/>
          <w:b/>
          <w:color w:val="000000"/>
          <w:lang w:val="it-IT"/>
        </w:rPr>
        <w:t>(Fine)</w:t>
      </w:r>
    </w:p>
    <w:p w14:paraId="3D162972" w14:textId="77777777" w:rsidR="00705C05" w:rsidRPr="00C83F1E" w:rsidRDefault="00705C05">
      <w:pPr>
        <w:spacing w:after="0" w:line="276" w:lineRule="auto"/>
        <w:jc w:val="center"/>
        <w:rPr>
          <w:rFonts w:ascii="Arial" w:eastAsia="Arial" w:hAnsi="Arial" w:cs="Arial"/>
          <w:b/>
          <w:lang w:val="it-IT"/>
        </w:rPr>
      </w:pPr>
    </w:p>
    <w:p w14:paraId="1640BE87" w14:textId="77777777" w:rsidR="00705C05" w:rsidRPr="00C83F1E" w:rsidRDefault="00705C05">
      <w:pPr>
        <w:spacing w:after="0" w:line="276" w:lineRule="auto"/>
        <w:jc w:val="center"/>
        <w:rPr>
          <w:rFonts w:ascii="Arial" w:eastAsia="Arial" w:hAnsi="Arial" w:cs="Arial"/>
          <w:b/>
          <w:lang w:val="it-IT"/>
        </w:rPr>
      </w:pPr>
    </w:p>
    <w:p w14:paraId="4CD9F8CA" w14:textId="77777777" w:rsidR="00705C05" w:rsidRPr="00C83F1E" w:rsidRDefault="00705C05">
      <w:pPr>
        <w:spacing w:after="0" w:line="276" w:lineRule="auto"/>
        <w:jc w:val="center"/>
        <w:rPr>
          <w:rFonts w:ascii="Arial" w:eastAsia="Arial" w:hAnsi="Arial" w:cs="Arial"/>
          <w:b/>
          <w:lang w:val="it-IT"/>
        </w:rPr>
      </w:pPr>
    </w:p>
    <w:p w14:paraId="612A3C9D" w14:textId="77777777" w:rsidR="00705C05" w:rsidRPr="00C83F1E" w:rsidRDefault="000C0317">
      <w:pPr>
        <w:spacing w:after="0"/>
        <w:rPr>
          <w:rFonts w:ascii="Arial" w:eastAsia="Arial" w:hAnsi="Arial" w:cs="Arial"/>
          <w:b/>
          <w:lang w:val="it-IT"/>
        </w:rPr>
      </w:pPr>
      <w:r w:rsidRPr="00C83F1E">
        <w:rPr>
          <w:rFonts w:ascii="Arial" w:eastAsia="Arial" w:hAnsi="Arial" w:cs="Arial"/>
          <w:b/>
          <w:lang w:val="it-IT"/>
        </w:rPr>
        <w:t xml:space="preserve">Informazioni su Trip.com </w:t>
      </w:r>
    </w:p>
    <w:p w14:paraId="2C644E12" w14:textId="55CD184D" w:rsidR="00705C05" w:rsidRPr="00C83F1E" w:rsidRDefault="00705C05">
      <w:pPr>
        <w:spacing w:after="0"/>
        <w:rPr>
          <w:rFonts w:ascii="Arial" w:eastAsia="Arial" w:hAnsi="Arial" w:cs="Arial"/>
          <w:lang w:val="it-IT"/>
        </w:rPr>
      </w:pPr>
      <w:hyperlink r:id="rId13">
        <w:r w:rsidRPr="00C83F1E">
          <w:rPr>
            <w:rFonts w:ascii="Arial" w:eastAsia="Arial" w:hAnsi="Arial" w:cs="Arial"/>
            <w:color w:val="1155CC"/>
            <w:u w:val="single"/>
            <w:lang w:val="it-IT"/>
          </w:rPr>
          <w:t>Trip.com</w:t>
        </w:r>
      </w:hyperlink>
      <w:r w:rsidR="000C0317" w:rsidRPr="00C83F1E">
        <w:rPr>
          <w:rFonts w:ascii="Arial" w:eastAsia="Arial" w:hAnsi="Arial" w:cs="Arial"/>
          <w:lang w:val="it-IT"/>
        </w:rPr>
        <w:t xml:space="preserve"> </w:t>
      </w:r>
      <w:r w:rsidR="00B41054" w:rsidRPr="00C83F1E">
        <w:rPr>
          <w:rFonts w:ascii="Arial" w:eastAsia="Arial" w:hAnsi="Arial" w:cs="Arial"/>
          <w:lang w:val="it-IT"/>
        </w:rPr>
        <w:t>è un fornitore internazionale di servizi di viaggio one-stop, disponibile in 27 lingue, in 48 paesi e regioni, e con supporto per 44 valute locali. Grazie a un’ampia rete di oltre 1,7 milioni di hotel e voli offerti da più di 680 compagnie aeree, insieme a oltre 350.000 attrazioni e prodotti turistici, Trip.com copre 3.500 aeroporti in 220 paesi e regioni. Il servizio clienti multilingue di </w:t>
      </w:r>
      <w:hyperlink r:id="rId14" w:tooltip="https://it.trip.com/" w:history="1">
        <w:r w:rsidR="00B41054" w:rsidRPr="00C83F1E">
          <w:rPr>
            <w:rStyle w:val="Collegamentoipertestuale"/>
            <w:rFonts w:ascii="Arial" w:eastAsia="Arial" w:hAnsi="Arial" w:cs="Arial"/>
            <w:lang w:val="it-IT"/>
          </w:rPr>
          <w:t>Trip.com</w:t>
        </w:r>
      </w:hyperlink>
      <w:r w:rsidR="00B41054" w:rsidRPr="00C83F1E">
        <w:rPr>
          <w:rFonts w:ascii="Arial" w:eastAsia="Arial" w:hAnsi="Arial" w:cs="Arial"/>
          <w:lang w:val="it-IT"/>
        </w:rPr>
        <w:t>, attivo 24 ore su 24 e 7 giorni su 7, aiuta milioni di clienti in tutto il mondo a «creare la migliore esperienza di viaggio». Prenota il tuo prossimo viaggio su</w:t>
      </w:r>
      <w:hyperlink r:id="rId15">
        <w:r w:rsidRPr="00C83F1E">
          <w:rPr>
            <w:rFonts w:ascii="Arial" w:eastAsia="Arial" w:hAnsi="Arial" w:cs="Arial"/>
            <w:color w:val="1155CC"/>
            <w:u w:val="single"/>
            <w:lang w:val="it-IT"/>
          </w:rPr>
          <w:t xml:space="preserve"> trip.com</w:t>
        </w:r>
      </w:hyperlink>
      <w:r w:rsidR="000C0317" w:rsidRPr="00C83F1E">
        <w:rPr>
          <w:rFonts w:ascii="Arial" w:eastAsia="Arial" w:hAnsi="Arial" w:cs="Arial"/>
          <w:lang w:val="it-IT"/>
        </w:rPr>
        <w:t>.</w:t>
      </w:r>
    </w:p>
    <w:p w14:paraId="1F13C5C2" w14:textId="77777777" w:rsidR="00705C05" w:rsidRPr="00C83F1E" w:rsidRDefault="00705C05">
      <w:pPr>
        <w:spacing w:after="0"/>
        <w:rPr>
          <w:lang w:val="it-IT"/>
        </w:rPr>
      </w:pPr>
    </w:p>
    <w:p w14:paraId="54966650" w14:textId="77777777" w:rsidR="00705C05" w:rsidRDefault="00705C05">
      <w:pPr>
        <w:rPr>
          <w:rFonts w:ascii="Arial" w:eastAsia="Arial" w:hAnsi="Arial" w:cs="Arial"/>
          <w:color w:val="000000"/>
          <w:lang w:val="it-IT"/>
        </w:rPr>
      </w:pPr>
    </w:p>
    <w:p w14:paraId="58EF7656" w14:textId="77777777" w:rsidR="007B7436" w:rsidRPr="00C83F1E" w:rsidRDefault="007B7436">
      <w:pPr>
        <w:rPr>
          <w:rFonts w:ascii="Arial" w:eastAsia="Arial" w:hAnsi="Arial" w:cs="Arial"/>
          <w:color w:val="000000"/>
          <w:lang w:val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4910"/>
      </w:tblGrid>
      <w:tr w:rsidR="00503C2E" w14:paraId="57DCF950" w14:textId="77777777" w:rsidTr="00D0610C">
        <w:tc>
          <w:tcPr>
            <w:tcW w:w="4106" w:type="dxa"/>
          </w:tcPr>
          <w:p w14:paraId="7716C0C0" w14:textId="77777777" w:rsidR="00503C2E" w:rsidRPr="00503C2E" w:rsidRDefault="00503C2E" w:rsidP="00D0610C">
            <w:pPr>
              <w:spacing w:line="300" w:lineRule="exact"/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</w:pPr>
            <w:r w:rsidRPr="00503C2E">
              <w:rPr>
                <w:rFonts w:ascii="Arial" w:hAnsi="Arial" w:cs="Arial"/>
                <w:b/>
                <w:bCs/>
                <w:sz w:val="22"/>
                <w:szCs w:val="22"/>
                <w:lang w:val="it-IT"/>
              </w:rPr>
              <w:t xml:space="preserve">Ufficio Stampa Italia </w:t>
            </w:r>
          </w:p>
          <w:p w14:paraId="3EED7BB0" w14:textId="77777777" w:rsidR="00503C2E" w:rsidRPr="00503C2E" w:rsidRDefault="00503C2E" w:rsidP="00D0610C">
            <w:pPr>
              <w:spacing w:line="300" w:lineRule="exac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03C2E">
              <w:rPr>
                <w:rFonts w:ascii="Arial" w:hAnsi="Arial" w:cs="Arial"/>
                <w:sz w:val="22"/>
                <w:szCs w:val="22"/>
                <w:lang w:val="it-IT"/>
              </w:rPr>
              <w:t>Marilisa Bruno</w:t>
            </w:r>
          </w:p>
          <w:p w14:paraId="37AEE52E" w14:textId="77777777" w:rsidR="00503C2E" w:rsidRPr="00503C2E" w:rsidRDefault="00503C2E" w:rsidP="00D0610C">
            <w:pPr>
              <w:spacing w:line="300" w:lineRule="exac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03C2E">
              <w:rPr>
                <w:rFonts w:ascii="Arial" w:hAnsi="Arial" w:cs="Arial"/>
                <w:sz w:val="22"/>
                <w:szCs w:val="22"/>
                <w:lang w:val="it-IT"/>
              </w:rPr>
              <w:t>Open Mind Consulting srl</w:t>
            </w:r>
          </w:p>
          <w:p w14:paraId="4B9AF22C" w14:textId="77777777" w:rsidR="00503C2E" w:rsidRPr="00503C2E" w:rsidRDefault="00503C2E" w:rsidP="00D0610C">
            <w:pPr>
              <w:spacing w:line="300" w:lineRule="exac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03C2E">
              <w:rPr>
                <w:rFonts w:ascii="Arial" w:hAnsi="Arial" w:cs="Arial"/>
                <w:sz w:val="22"/>
                <w:szCs w:val="22"/>
                <w:lang w:val="it-IT"/>
              </w:rPr>
              <w:t>E-mail: marilisa@openmindconsulting.it</w:t>
            </w:r>
          </w:p>
          <w:p w14:paraId="1249615F" w14:textId="77777777" w:rsidR="00503C2E" w:rsidRPr="00503C2E" w:rsidRDefault="00503C2E" w:rsidP="00D0610C">
            <w:pPr>
              <w:spacing w:line="300" w:lineRule="exact"/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503C2E">
              <w:rPr>
                <w:rFonts w:ascii="Arial" w:hAnsi="Arial" w:cs="Arial"/>
                <w:sz w:val="22"/>
                <w:szCs w:val="22"/>
                <w:lang w:val="it-IT"/>
              </w:rPr>
              <w:t>Telefono: +39 01119273572</w:t>
            </w:r>
          </w:p>
          <w:p w14:paraId="242935C2" w14:textId="77777777" w:rsidR="00503C2E" w:rsidRPr="00503C2E" w:rsidRDefault="00503C2E" w:rsidP="00D0610C">
            <w:pPr>
              <w:spacing w:line="300" w:lineRule="exac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  <w:tc>
          <w:tcPr>
            <w:tcW w:w="4910" w:type="dxa"/>
          </w:tcPr>
          <w:p w14:paraId="5C000873" w14:textId="77777777" w:rsidR="00503C2E" w:rsidRPr="00CE4F08" w:rsidRDefault="00503C2E" w:rsidP="00D0610C">
            <w:pPr>
              <w:spacing w:line="300" w:lineRule="exact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503C2E">
              <w:rPr>
                <w:rFonts w:ascii="Arial" w:eastAsia="Arial" w:hAnsi="Arial" w:cs="Arial"/>
                <w:b/>
                <w:sz w:val="22"/>
                <w:szCs w:val="22"/>
                <w:lang w:val="it-IT"/>
              </w:rPr>
              <w:t xml:space="preserve">Ufficio Stampa Europa </w:t>
            </w:r>
          </w:p>
          <w:p w14:paraId="08510DBB" w14:textId="77777777" w:rsidR="00503C2E" w:rsidRPr="00CE4F08" w:rsidRDefault="00503C2E" w:rsidP="00D0610C">
            <w:pPr>
              <w:spacing w:line="300" w:lineRule="exact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CE4F08">
              <w:rPr>
                <w:rFonts w:ascii="Arial" w:eastAsia="Arial" w:hAnsi="Arial" w:cs="Arial"/>
                <w:lang w:val="it-IT"/>
              </w:rPr>
              <w:t>Francesca Mazza</w:t>
            </w:r>
          </w:p>
          <w:p w14:paraId="28886C44" w14:textId="77777777" w:rsidR="00503C2E" w:rsidRPr="00CE4F08" w:rsidRDefault="00503C2E" w:rsidP="00D0610C">
            <w:pPr>
              <w:spacing w:line="300" w:lineRule="exact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CE4F08">
              <w:rPr>
                <w:rFonts w:ascii="Arial" w:eastAsia="Arial" w:hAnsi="Arial" w:cs="Arial"/>
                <w:lang w:val="it-IT"/>
              </w:rPr>
              <w:t xml:space="preserve">Responsabile Gruppo Ufficio Stampa Europa </w:t>
            </w:r>
          </w:p>
          <w:p w14:paraId="14AE426D" w14:textId="77777777" w:rsidR="00503C2E" w:rsidRPr="00CE4F08" w:rsidRDefault="00503C2E" w:rsidP="00D061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line="300" w:lineRule="exact"/>
              <w:rPr>
                <w:rFonts w:ascii="Arial" w:eastAsia="Arial" w:hAnsi="Arial" w:cs="Arial"/>
                <w:sz w:val="22"/>
                <w:szCs w:val="22"/>
                <w:lang w:val="it-IT"/>
              </w:rPr>
            </w:pPr>
            <w:r w:rsidRPr="00CE4F08">
              <w:rPr>
                <w:rFonts w:ascii="Arial" w:eastAsia="Arial" w:hAnsi="Arial" w:cs="Arial"/>
                <w:lang w:val="it-IT"/>
              </w:rPr>
              <w:t xml:space="preserve">E-Mail: </w:t>
            </w:r>
            <w:hyperlink r:id="rId16">
              <w:r w:rsidRPr="00CE4F08">
                <w:rPr>
                  <w:rFonts w:ascii="Arial" w:eastAsia="Arial" w:hAnsi="Arial" w:cs="Arial"/>
                  <w:u w:val="single"/>
                  <w:lang w:val="it-IT"/>
                </w:rPr>
                <w:t>francesca.mazza@trip.com</w:t>
              </w:r>
            </w:hyperlink>
          </w:p>
          <w:p w14:paraId="7C36FB47" w14:textId="77777777" w:rsidR="00503C2E" w:rsidRPr="00503C2E" w:rsidRDefault="00503C2E" w:rsidP="00D0610C">
            <w:pPr>
              <w:spacing w:line="300" w:lineRule="exact"/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503C2E">
              <w:rPr>
                <w:rFonts w:ascii="Arial" w:hAnsi="Arial" w:cs="Arial"/>
                <w:sz w:val="22"/>
                <w:szCs w:val="22"/>
              </w:rPr>
              <w:t>Telefono</w:t>
            </w:r>
            <w:proofErr w:type="spellEnd"/>
            <w:r w:rsidRPr="00503C2E">
              <w:rPr>
                <w:rFonts w:ascii="Arial" w:hAnsi="Arial" w:cs="Arial"/>
                <w:sz w:val="22"/>
                <w:szCs w:val="22"/>
              </w:rPr>
              <w:t>: +44 7365436259</w:t>
            </w:r>
          </w:p>
          <w:p w14:paraId="6452CF06" w14:textId="77777777" w:rsidR="00503C2E" w:rsidRPr="00503C2E" w:rsidRDefault="00503C2E" w:rsidP="00D0610C">
            <w:pPr>
              <w:spacing w:line="300" w:lineRule="exact"/>
              <w:rPr>
                <w:rFonts w:ascii="Arial" w:hAnsi="Arial" w:cs="Arial"/>
                <w:sz w:val="22"/>
                <w:szCs w:val="22"/>
                <w:lang w:val="it-IT"/>
              </w:rPr>
            </w:pPr>
          </w:p>
        </w:tc>
      </w:tr>
    </w:tbl>
    <w:p w14:paraId="14866D8C" w14:textId="77777777" w:rsidR="00705C05" w:rsidRDefault="00705C05">
      <w:pPr>
        <w:rPr>
          <w:rFonts w:ascii="Arial" w:eastAsia="Arial" w:hAnsi="Arial" w:cs="Arial"/>
        </w:rPr>
      </w:pPr>
    </w:p>
    <w:sectPr w:rsidR="00705C05">
      <w:headerReference w:type="default" r:id="rId17"/>
      <w:pgSz w:w="11906" w:h="16838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049FD" w14:textId="77777777" w:rsidR="00857B7E" w:rsidRDefault="00857B7E">
      <w:pPr>
        <w:spacing w:after="0" w:line="240" w:lineRule="auto"/>
      </w:pPr>
      <w:r>
        <w:separator/>
      </w:r>
    </w:p>
  </w:endnote>
  <w:endnote w:type="continuationSeparator" w:id="0">
    <w:p w14:paraId="596520C9" w14:textId="77777777" w:rsidR="00857B7E" w:rsidRDefault="00857B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9DE1E417-288D-414C-8651-5B12A328C426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4F96DC6D-469A-4539-B51E-D4011813C9F9}"/>
    <w:embedBold r:id="rId3" w:fontKey="{FFBE6C55-E227-42D5-A438-3852F9C6B6D9}"/>
    <w:embedItalic r:id="rId4" w:fontKey="{B3C956F0-DD16-4BAB-9CCA-E74E65E7DB39}"/>
  </w:font>
  <w:font w:name="Play">
    <w:charset w:val="00"/>
    <w:family w:val="auto"/>
    <w:pitch w:val="default"/>
    <w:embedRegular r:id="rId5" w:fontKey="{6F187CE8-E67A-474D-90F1-45AF36B42690}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B0FA597B-14CE-4D49-BB39-6CB26AD07888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Quicksand Book">
    <w:altName w:val="Cambria"/>
    <w:panose1 w:val="00000000000000000000"/>
    <w:charset w:val="00"/>
    <w:family w:val="roman"/>
    <w:notTrueType/>
    <w:pitch w:val="variable"/>
    <w:sig w:usb0="A00000AF" w:usb1="0000000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B90BB0" w14:textId="77777777" w:rsidR="00857B7E" w:rsidRDefault="00857B7E">
      <w:pPr>
        <w:spacing w:after="0" w:line="240" w:lineRule="auto"/>
      </w:pPr>
      <w:r>
        <w:separator/>
      </w:r>
    </w:p>
  </w:footnote>
  <w:footnote w:type="continuationSeparator" w:id="0">
    <w:p w14:paraId="48873422" w14:textId="77777777" w:rsidR="00857B7E" w:rsidRDefault="00857B7E">
      <w:pPr>
        <w:spacing w:after="0" w:line="240" w:lineRule="auto"/>
      </w:pPr>
      <w:r>
        <w:continuationSeparator/>
      </w:r>
    </w:p>
  </w:footnote>
  <w:footnote w:id="1">
    <w:p w14:paraId="7B8BD49C" w14:textId="0A1A9D38" w:rsidR="007B7436" w:rsidRPr="007B7436" w:rsidRDefault="007B7436">
      <w:pPr>
        <w:pStyle w:val="Testonotaapidipagina"/>
        <w:rPr>
          <w:lang w:val="it-IT"/>
        </w:rPr>
      </w:pPr>
      <w:r w:rsidRPr="007B7436">
        <w:rPr>
          <w:lang w:val="it-IT"/>
        </w:rPr>
        <w:t xml:space="preserve">¹ Ricerca condotta da Trip.com e OnePoll nel gennaio 2026 su un campione di 6.000 adulti in Italia, Spagna, Regno Unito, Francia e Germania, tra cui 1.000 intervistati </w:t>
      </w:r>
      <w:r>
        <w:rPr>
          <w:lang w:val="it-IT"/>
        </w:rPr>
        <w:t>italiani</w:t>
      </w:r>
      <w:r w:rsidRPr="007B7436">
        <w:rPr>
          <w:lang w:val="it-IT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398AE" w14:textId="77777777" w:rsidR="00705C05" w:rsidRDefault="000C031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i/>
        <w:noProof/>
        <w:color w:val="000000"/>
      </w:rPr>
      <w:drawing>
        <wp:inline distT="0" distB="0" distL="0" distR="0" wp14:anchorId="24F48570" wp14:editId="53AFEF41">
          <wp:extent cx="1871350" cy="452327"/>
          <wp:effectExtent l="0" t="0" r="0" b="0"/>
          <wp:docPr id="1641764689" name="image1.png" descr="Icon&#10;&#10;Description automatically generated with medium confidenc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con&#10;&#10;Description automatically generated with medium confidenc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71350" cy="45232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32D52188" w14:textId="77777777" w:rsidR="00705C05" w:rsidRDefault="00705C05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C69B5"/>
    <w:multiLevelType w:val="multilevel"/>
    <w:tmpl w:val="3F3C60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F9E2B2D"/>
    <w:multiLevelType w:val="multilevel"/>
    <w:tmpl w:val="38FC709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C652CB2"/>
    <w:multiLevelType w:val="hybridMultilevel"/>
    <w:tmpl w:val="B96E1F1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51404078">
    <w:abstractNumId w:val="1"/>
  </w:num>
  <w:num w:numId="2" w16cid:durableId="1371298383">
    <w:abstractNumId w:val="0"/>
  </w:num>
  <w:num w:numId="3" w16cid:durableId="1066295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C05"/>
    <w:rsid w:val="000C0317"/>
    <w:rsid w:val="00117DF3"/>
    <w:rsid w:val="00160A41"/>
    <w:rsid w:val="001B387F"/>
    <w:rsid w:val="003139C4"/>
    <w:rsid w:val="00330A4B"/>
    <w:rsid w:val="003A6C55"/>
    <w:rsid w:val="003C41F8"/>
    <w:rsid w:val="003F2E00"/>
    <w:rsid w:val="003F74AF"/>
    <w:rsid w:val="00442C25"/>
    <w:rsid w:val="00496A4B"/>
    <w:rsid w:val="00503C2E"/>
    <w:rsid w:val="00515CF0"/>
    <w:rsid w:val="00516105"/>
    <w:rsid w:val="006503A9"/>
    <w:rsid w:val="006C1AAC"/>
    <w:rsid w:val="00705C05"/>
    <w:rsid w:val="00726C55"/>
    <w:rsid w:val="00793C69"/>
    <w:rsid w:val="007B7436"/>
    <w:rsid w:val="007F5311"/>
    <w:rsid w:val="00857B7E"/>
    <w:rsid w:val="00875DE3"/>
    <w:rsid w:val="00907370"/>
    <w:rsid w:val="00A61638"/>
    <w:rsid w:val="00A61A2A"/>
    <w:rsid w:val="00A71BF6"/>
    <w:rsid w:val="00B33753"/>
    <w:rsid w:val="00B41054"/>
    <w:rsid w:val="00C21D9E"/>
    <w:rsid w:val="00C65B85"/>
    <w:rsid w:val="00C83F1E"/>
    <w:rsid w:val="00CE4F08"/>
    <w:rsid w:val="00ED6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D0D91A"/>
  <w15:docId w15:val="{DDA57306-BEF4-7845-8C0F-D46F94C8F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n-SG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C26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C26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C26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link w:val="TitoloCaratter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itolo1Carattere">
    <w:name w:val="Titolo 1 Carattere"/>
    <w:basedOn w:val="Carpredefinitoparagrafo"/>
    <w:link w:val="Titolo1"/>
    <w:uiPriority w:val="9"/>
    <w:rsid w:val="002C26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2C2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C26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2C261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261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261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C261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C261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C261E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rsid w:val="002C2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2C26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C26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C261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2C261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C261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C2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C261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C261E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2C2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261E"/>
  </w:style>
  <w:style w:type="paragraph" w:styleId="Pidipagina">
    <w:name w:val="footer"/>
    <w:basedOn w:val="Normale"/>
    <w:link w:val="PidipaginaCarattere"/>
    <w:uiPriority w:val="99"/>
    <w:unhideWhenUsed/>
    <w:rsid w:val="002C26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261E"/>
  </w:style>
  <w:style w:type="paragraph" w:customStyle="1" w:styleId="paragraph">
    <w:name w:val="paragraph"/>
    <w:basedOn w:val="Normale"/>
    <w:rsid w:val="002C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normaltextrun">
    <w:name w:val="normaltextrun"/>
    <w:basedOn w:val="Carpredefinitoparagrafo"/>
    <w:rsid w:val="002C261E"/>
  </w:style>
  <w:style w:type="character" w:styleId="Collegamentoipertestuale">
    <w:name w:val="Hyperlink"/>
    <w:basedOn w:val="Carpredefinitoparagrafo"/>
    <w:uiPriority w:val="99"/>
    <w:unhideWhenUsed/>
    <w:qFormat/>
    <w:rsid w:val="002C261E"/>
    <w:rPr>
      <w:color w:val="467886" w:themeColor="hyperlink"/>
      <w:u w:val="single"/>
    </w:rPr>
  </w:style>
  <w:style w:type="character" w:customStyle="1" w:styleId="apple-converted-space">
    <w:name w:val="apple-converted-space"/>
    <w:basedOn w:val="Carpredefinitoparagrafo"/>
    <w:rsid w:val="002C261E"/>
  </w:style>
  <w:style w:type="paragraph" w:styleId="NormaleWeb">
    <w:name w:val="Normal (Web)"/>
    <w:basedOn w:val="Normale"/>
    <w:uiPriority w:val="99"/>
    <w:unhideWhenUsed/>
    <w:rsid w:val="002C2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2419"/>
    <w:rPr>
      <w:color w:val="605E5C"/>
      <w:shd w:val="clear" w:color="auto" w:fill="E1DFDD"/>
    </w:rPr>
  </w:style>
  <w:style w:type="paragraph" w:customStyle="1" w:styleId="xmsonormal">
    <w:name w:val="x_msonormal"/>
    <w:basedOn w:val="Normale"/>
    <w:uiPriority w:val="1"/>
    <w:rsid w:val="27153A4C"/>
    <w:pPr>
      <w:spacing w:beforeAutospacing="1" w:afterAutospacing="1"/>
    </w:pPr>
    <w:rPr>
      <w:rFonts w:asciiTheme="minorHAnsi" w:eastAsiaTheme="minorEastAsia" w:hAnsiTheme="minorHAnsi" w:cstheme="minorBidi"/>
      <w:sz w:val="24"/>
      <w:szCs w:val="24"/>
      <w:lang w:val="en-US"/>
    </w:rPr>
  </w:style>
  <w:style w:type="paragraph" w:styleId="Sottotitolo">
    <w:name w:val="Subtitle"/>
    <w:basedOn w:val="Normale"/>
    <w:next w:val="Normale"/>
    <w:link w:val="SottotitoloCarattere"/>
    <w:uiPriority w:val="11"/>
    <w:qFormat/>
    <w:rPr>
      <w:color w:val="595959"/>
      <w:sz w:val="28"/>
      <w:szCs w:val="28"/>
    </w:rPr>
  </w:style>
  <w:style w:type="character" w:styleId="Rimandocommento">
    <w:name w:val="annotation reference"/>
    <w:basedOn w:val="Carpredefinitoparagrafo"/>
    <w:uiPriority w:val="99"/>
    <w:semiHidden/>
    <w:unhideWhenUsed/>
    <w:rsid w:val="007B743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B743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B743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B743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B7436"/>
    <w:rPr>
      <w:b/>
      <w:bCs/>
      <w:sz w:val="20"/>
      <w:szCs w:val="2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B7436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B7436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B7436"/>
    <w:rPr>
      <w:vertAlign w:val="superscript"/>
    </w:rPr>
  </w:style>
  <w:style w:type="paragraph" w:styleId="Revisione">
    <w:name w:val="Revision"/>
    <w:hidden/>
    <w:uiPriority w:val="99"/>
    <w:semiHidden/>
    <w:rsid w:val="00503C2E"/>
    <w:pPr>
      <w:spacing w:after="0" w:line="240" w:lineRule="auto"/>
    </w:pPr>
  </w:style>
  <w:style w:type="table" w:styleId="Grigliatabella">
    <w:name w:val="Table Grid"/>
    <w:basedOn w:val="Tabellanormale"/>
    <w:uiPriority w:val="39"/>
    <w:rsid w:val="00503C2E"/>
    <w:pPr>
      <w:spacing w:after="0" w:line="240" w:lineRule="auto"/>
    </w:pPr>
    <w:rPr>
      <w:rFonts w:ascii="Quicksand Book" w:eastAsiaTheme="minorHAnsi" w:hAnsi="Quicksand Book" w:cstheme="minorBidi"/>
      <w:kern w:val="2"/>
      <w:sz w:val="24"/>
      <w:szCs w:val="24"/>
      <w:lang w:val="en-GB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it.trip.com/?locale=it_it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francesca.mazza@trip.com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it.trip.com" TargetMode="Externa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it.trip.com/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dfaeb66-c192-44ac-8125-84236961c63a" xsi:nil="true"/>
    <lcf76f155ced4ddcb4097134ff3c332f xmlns="84eb90c9-961e-4e6d-8c9e-bc64b560dab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1F762FB4F5B54692DB2D3FBD5DD329" ma:contentTypeVersion="19" ma:contentTypeDescription="Create a new document." ma:contentTypeScope="" ma:versionID="a319d2de98d549baa88acfabca6aff24">
  <xsd:schema xmlns:xsd="http://www.w3.org/2001/XMLSchema" xmlns:xs="http://www.w3.org/2001/XMLSchema" xmlns:p="http://schemas.microsoft.com/office/2006/metadata/properties" xmlns:ns2="84eb90c9-961e-4e6d-8c9e-bc64b560dab7" xmlns:ns3="edfaeb66-c192-44ac-8125-84236961c63a" targetNamespace="http://schemas.microsoft.com/office/2006/metadata/properties" ma:root="true" ma:fieldsID="7657b571d7e7579b6d6db1521eb4021e" ns2:_="" ns3:_="">
    <xsd:import namespace="84eb90c9-961e-4e6d-8c9e-bc64b560dab7"/>
    <xsd:import namespace="edfaeb66-c192-44ac-8125-84236961c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b90c9-961e-4e6d-8c9e-bc64b560da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68cec05-6f85-441b-a41b-e4a93ae214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aeb66-c192-44ac-8125-84236961c63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ed8764c-20e4-4537-b5a3-0b19e796d2f0}" ma:internalName="TaxCatchAll" ma:showField="CatchAllData" ma:web="edfaeb66-c192-44ac-8125-84236961c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J6Lcyg5V/h2zjhrel/FmcLNTJQ==">CgMxLjA4AHIhMUJlRTF2Yk9BcmMwRVJYckRSQ3RsLURJTlIweEJock5G</go:docsCustomData>
</go:gDocsCustomXmlDataStorage>
</file>

<file path=customXml/itemProps1.xml><?xml version="1.0" encoding="utf-8"?>
<ds:datastoreItem xmlns:ds="http://schemas.openxmlformats.org/officeDocument/2006/customXml" ds:itemID="{85E44B13-5378-4420-9644-DBCACBEC8C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80EDAF4-8356-4009-A7F0-D828A2FF5350}">
  <ds:schemaRefs>
    <ds:schemaRef ds:uri="http://schemas.microsoft.com/office/2006/metadata/properties"/>
    <ds:schemaRef ds:uri="http://schemas.microsoft.com/office/infopath/2007/PartnerControls"/>
    <ds:schemaRef ds:uri="edfaeb66-c192-44ac-8125-84236961c63a"/>
    <ds:schemaRef ds:uri="84eb90c9-961e-4e6d-8c9e-bc64b560dab7"/>
  </ds:schemaRefs>
</ds:datastoreItem>
</file>

<file path=customXml/itemProps3.xml><?xml version="1.0" encoding="utf-8"?>
<ds:datastoreItem xmlns:ds="http://schemas.openxmlformats.org/officeDocument/2006/customXml" ds:itemID="{1F95185A-BD87-410A-8198-53D60813EFF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834347F-79BA-4B15-A9C9-A89028FEFB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b90c9-961e-4e6d-8c9e-bc64b560dab7"/>
    <ds:schemaRef ds:uri="edfaeb66-c192-44ac-8125-84236961c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1668</Words>
  <Characters>9512</Characters>
  <Application>Microsoft Office Word</Application>
  <DocSecurity>0</DocSecurity>
  <Lines>79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 Lai</dc:creator>
  <cp:lastModifiedBy>ANGELA MARINI</cp:lastModifiedBy>
  <cp:revision>7</cp:revision>
  <dcterms:created xsi:type="dcterms:W3CDTF">2026-07-22T09:26:00Z</dcterms:created>
  <dcterms:modified xsi:type="dcterms:W3CDTF">2026-08-24T09:07:00Z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0x010100EF1F762FB4F5B54692DB2D3FBD5DD329</vt:lpwstr>
  </property>
</Properties>
</file>