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88B82" w14:textId="7BFA06AF" w:rsidR="00E9457B" w:rsidRDefault="00E9457B" w:rsidP="00A135CA">
      <w:pPr>
        <w:spacing w:after="0" w:line="240" w:lineRule="auto"/>
        <w:rPr>
          <w:rFonts w:ascii="Verdana" w:hAnsi="Verdana" w:cs="Arial"/>
          <w:b/>
          <w:sz w:val="28"/>
          <w:szCs w:val="28"/>
        </w:rPr>
      </w:pPr>
    </w:p>
    <w:p w14:paraId="573E6C16" w14:textId="10C56BA6" w:rsidR="00444985" w:rsidRDefault="00444985" w:rsidP="00444985">
      <w:pPr>
        <w:spacing w:after="0" w:line="240" w:lineRule="auto"/>
        <w:jc w:val="both"/>
        <w:rPr>
          <w:rStyle w:val="Collegamentoipertestuale"/>
          <w:rFonts w:ascii="Verdana" w:hAnsi="Verdana"/>
          <w:color w:val="auto"/>
          <w:sz w:val="21"/>
          <w:szCs w:val="21"/>
          <w:u w:val="none"/>
        </w:rPr>
      </w:pPr>
    </w:p>
    <w:p w14:paraId="073C3B48" w14:textId="536114DA" w:rsidR="003F1671" w:rsidRPr="000E5BD4" w:rsidRDefault="000E5BD4" w:rsidP="000E5BD4">
      <w:pPr>
        <w:spacing w:before="120"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0E5BD4">
        <w:rPr>
          <w:rFonts w:ascii="Calibri" w:hAnsi="Calibri" w:cs="Calibri"/>
          <w:b/>
          <w:bCs/>
          <w:sz w:val="24"/>
          <w:szCs w:val="24"/>
        </w:rPr>
        <w:t>KCTA NEWSLETTER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D65869">
        <w:rPr>
          <w:rFonts w:ascii="Calibri" w:hAnsi="Calibri" w:cs="Calibri"/>
          <w:b/>
          <w:bCs/>
          <w:sz w:val="24"/>
          <w:szCs w:val="24"/>
        </w:rPr>
        <w:t>SETTEMBRE</w:t>
      </w:r>
      <w:r w:rsidR="003F57FD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B45946">
        <w:rPr>
          <w:rFonts w:ascii="Calibri" w:hAnsi="Calibri" w:cs="Calibri"/>
          <w:b/>
          <w:bCs/>
          <w:sz w:val="24"/>
          <w:szCs w:val="24"/>
        </w:rPr>
        <w:t>2026</w:t>
      </w:r>
    </w:p>
    <w:p w14:paraId="53B1C745" w14:textId="77777777" w:rsidR="003F57FD" w:rsidRDefault="003F57FD" w:rsidP="003F57FD">
      <w:pPr>
        <w:spacing w:after="0" w:line="240" w:lineRule="auto"/>
        <w:jc w:val="center"/>
        <w:rPr>
          <w:rFonts w:ascii="Calibri" w:hAnsi="Calibri" w:cs="Calibri"/>
          <w:b/>
          <w:bCs/>
          <w:color w:val="C00000"/>
        </w:rPr>
      </w:pPr>
    </w:p>
    <w:p w14:paraId="7BC26764" w14:textId="77777777" w:rsidR="001A48EF" w:rsidRDefault="001A48EF" w:rsidP="001A48EF">
      <w:pPr>
        <w:spacing w:after="0" w:line="240" w:lineRule="auto"/>
        <w:jc w:val="both"/>
        <w:rPr>
          <w:rFonts w:ascii="Calibri" w:hAnsi="Calibri" w:cs="Calibri"/>
          <w:b/>
          <w:bCs/>
          <w:color w:val="C00000"/>
          <w:sz w:val="24"/>
          <w:szCs w:val="24"/>
        </w:rPr>
      </w:pPr>
    </w:p>
    <w:p w14:paraId="32850F7D" w14:textId="1AC4677A" w:rsidR="003F57FD" w:rsidRDefault="003F57FD" w:rsidP="001A48EF">
      <w:pPr>
        <w:shd w:val="clear" w:color="auto" w:fill="D9D9D9" w:themeFill="background1" w:themeFillShade="D9"/>
        <w:spacing w:after="0" w:line="240" w:lineRule="auto"/>
        <w:jc w:val="both"/>
        <w:rPr>
          <w:rFonts w:ascii="Calibri" w:hAnsi="Calibri" w:cs="Calibri"/>
          <w:b/>
          <w:bCs/>
          <w:color w:val="C00000"/>
          <w:sz w:val="24"/>
          <w:szCs w:val="24"/>
        </w:rPr>
      </w:pPr>
      <w:r w:rsidRPr="001A48EF">
        <w:rPr>
          <w:rFonts w:ascii="Calibri" w:hAnsi="Calibri" w:cs="Calibri"/>
          <w:b/>
          <w:bCs/>
          <w:color w:val="C00000"/>
          <w:sz w:val="24"/>
          <w:szCs w:val="24"/>
        </w:rPr>
        <w:t>Kyoto in the Spotlight</w:t>
      </w:r>
    </w:p>
    <w:p w14:paraId="437C8343" w14:textId="77777777" w:rsidR="001A48EF" w:rsidRPr="001A48EF" w:rsidRDefault="001A48EF" w:rsidP="001A48EF">
      <w:pPr>
        <w:spacing w:after="0" w:line="240" w:lineRule="auto"/>
        <w:jc w:val="both"/>
        <w:rPr>
          <w:rFonts w:ascii="Calibri" w:hAnsi="Calibri" w:cs="Calibri"/>
          <w:b/>
          <w:bCs/>
          <w:color w:val="C00000"/>
          <w:sz w:val="10"/>
          <w:szCs w:val="10"/>
        </w:rPr>
      </w:pPr>
    </w:p>
    <w:p w14:paraId="35AFE9E7" w14:textId="77777777" w:rsidR="003F57FD" w:rsidRDefault="003F57FD" w:rsidP="001A48EF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1A48EF">
        <w:rPr>
          <w:rFonts w:ascii="Calibri" w:hAnsi="Calibri" w:cs="Calibri"/>
          <w:b/>
          <w:bCs/>
        </w:rPr>
        <w:t>Kyoto conquista il mondo: è la migliore città dell'Asia secondo Travel + Leisure</w:t>
      </w:r>
    </w:p>
    <w:p w14:paraId="698BD5C0" w14:textId="77777777" w:rsidR="001A48EF" w:rsidRPr="001A48EF" w:rsidRDefault="001A48EF" w:rsidP="001A48EF">
      <w:pPr>
        <w:spacing w:after="0" w:line="240" w:lineRule="auto"/>
        <w:jc w:val="both"/>
        <w:rPr>
          <w:rFonts w:ascii="Calibri" w:hAnsi="Calibri" w:cs="Calibri"/>
          <w:b/>
          <w:bCs/>
          <w:sz w:val="10"/>
          <w:szCs w:val="10"/>
        </w:rPr>
      </w:pPr>
    </w:p>
    <w:p w14:paraId="38AD254D" w14:textId="77777777" w:rsidR="003F57FD" w:rsidRPr="003F57FD" w:rsidRDefault="003F57FD" w:rsidP="001A48EF">
      <w:pPr>
        <w:spacing w:after="0" w:line="240" w:lineRule="auto"/>
        <w:jc w:val="both"/>
        <w:rPr>
          <w:rFonts w:ascii="Calibri" w:hAnsi="Calibri" w:cs="Calibri"/>
        </w:rPr>
      </w:pPr>
      <w:r w:rsidRPr="003F57FD">
        <w:rPr>
          <w:rFonts w:ascii="Calibri" w:hAnsi="Calibri" w:cs="Calibri"/>
        </w:rPr>
        <w:t>Kyoto continua a consolidare il proprio posizionamento tra le destinazioni turistiche più apprezzate a livello internazionale. La città è stata infatti eletta "</w:t>
      </w:r>
      <w:r w:rsidRPr="001A48EF">
        <w:rPr>
          <w:rFonts w:ascii="Calibri" w:hAnsi="Calibri" w:cs="Calibri"/>
          <w:b/>
          <w:bCs/>
        </w:rPr>
        <w:t>Best City in Asia</w:t>
      </w:r>
      <w:r w:rsidRPr="003F57FD">
        <w:rPr>
          <w:rFonts w:ascii="Calibri" w:hAnsi="Calibri" w:cs="Calibri"/>
        </w:rPr>
        <w:t xml:space="preserve">" e si è classificata al </w:t>
      </w:r>
      <w:r w:rsidRPr="001A48EF">
        <w:rPr>
          <w:rFonts w:ascii="Calibri" w:hAnsi="Calibri" w:cs="Calibri"/>
          <w:b/>
          <w:bCs/>
        </w:rPr>
        <w:t xml:space="preserve">2° posto tra le migliori città del mondo ai </w:t>
      </w:r>
      <w:r w:rsidRPr="001A48EF">
        <w:rPr>
          <w:rFonts w:ascii="Calibri" w:hAnsi="Calibri" w:cs="Calibri"/>
          <w:b/>
          <w:bCs/>
          <w:i/>
          <w:iCs/>
        </w:rPr>
        <w:t xml:space="preserve">Travel + Leisure </w:t>
      </w:r>
      <w:proofErr w:type="spellStart"/>
      <w:r w:rsidRPr="001A48EF">
        <w:rPr>
          <w:rFonts w:ascii="Calibri" w:hAnsi="Calibri" w:cs="Calibri"/>
          <w:b/>
          <w:bCs/>
          <w:i/>
          <w:iCs/>
        </w:rPr>
        <w:t>World's</w:t>
      </w:r>
      <w:proofErr w:type="spellEnd"/>
      <w:r w:rsidRPr="001A48EF">
        <w:rPr>
          <w:rFonts w:ascii="Calibri" w:hAnsi="Calibri" w:cs="Calibri"/>
          <w:b/>
          <w:bCs/>
          <w:i/>
          <w:iCs/>
        </w:rPr>
        <w:t xml:space="preserve"> Best Awards 2026</w:t>
      </w:r>
      <w:r w:rsidRPr="003F57FD">
        <w:rPr>
          <w:rFonts w:ascii="Calibri" w:hAnsi="Calibri" w:cs="Calibri"/>
        </w:rPr>
        <w:t>, prestigiosa classifica stilata sulla base delle preferenze dei lettori della rivista.</w:t>
      </w:r>
    </w:p>
    <w:p w14:paraId="657CC167" w14:textId="77777777" w:rsidR="003F57FD" w:rsidRPr="003F57FD" w:rsidRDefault="003F57FD" w:rsidP="001A48EF">
      <w:pPr>
        <w:spacing w:after="0" w:line="240" w:lineRule="auto"/>
        <w:jc w:val="both"/>
        <w:rPr>
          <w:rFonts w:ascii="Calibri" w:hAnsi="Calibri" w:cs="Calibri"/>
        </w:rPr>
      </w:pPr>
      <w:r w:rsidRPr="003F57FD">
        <w:rPr>
          <w:rFonts w:ascii="Calibri" w:hAnsi="Calibri" w:cs="Calibri"/>
        </w:rPr>
        <w:t xml:space="preserve">Particolarmente significativo è il messaggio che emerge dall'articolo dedicato a Kyoto: la città viene raccontata attraverso un </w:t>
      </w:r>
      <w:r w:rsidRPr="001A48EF">
        <w:rPr>
          <w:rFonts w:ascii="Calibri" w:hAnsi="Calibri" w:cs="Calibri"/>
          <w:b/>
          <w:bCs/>
        </w:rPr>
        <w:t>turismo più autentico e sostenibile</w:t>
      </w:r>
      <w:r w:rsidRPr="003F57FD">
        <w:rPr>
          <w:rFonts w:ascii="Calibri" w:hAnsi="Calibri" w:cs="Calibri"/>
        </w:rPr>
        <w:t>, che invita i viaggiatori a scoprire quartieri meno conosciuti, attrazioni fuori dai circuiti tradizionali e a programmare il viaggio anche nei periodi di minore affluenza.</w:t>
      </w:r>
    </w:p>
    <w:p w14:paraId="7E1482BA" w14:textId="77777777" w:rsidR="003F57FD" w:rsidRPr="003F57FD" w:rsidRDefault="003F57FD" w:rsidP="001A48EF">
      <w:pPr>
        <w:spacing w:after="0" w:line="240" w:lineRule="auto"/>
        <w:jc w:val="both"/>
        <w:rPr>
          <w:rFonts w:ascii="Calibri" w:hAnsi="Calibri" w:cs="Calibri"/>
        </w:rPr>
      </w:pPr>
      <w:r w:rsidRPr="003F57FD">
        <w:rPr>
          <w:rFonts w:ascii="Calibri" w:hAnsi="Calibri" w:cs="Calibri"/>
        </w:rPr>
        <w:t>Un riconoscimento che rafforza l'impegno di DMO Kyoto nel promuovere un modello di turismo di qualità, capace di valorizzare l'intero territorio e offrire esperienze sempre più diversificate.</w:t>
      </w:r>
    </w:p>
    <w:p w14:paraId="73E81280" w14:textId="04EEB1E9" w:rsidR="003F57FD" w:rsidRPr="003F57FD" w:rsidRDefault="003F57FD" w:rsidP="001A48EF">
      <w:pPr>
        <w:spacing w:after="0" w:line="240" w:lineRule="auto"/>
        <w:jc w:val="both"/>
        <w:rPr>
          <w:rFonts w:ascii="Calibri" w:hAnsi="Calibri" w:cs="Calibri"/>
        </w:rPr>
      </w:pPr>
    </w:p>
    <w:p w14:paraId="291ABF4C" w14:textId="46AD4267" w:rsidR="003F57FD" w:rsidRPr="008D30BE" w:rsidRDefault="008D30BE" w:rsidP="008D30BE">
      <w:pPr>
        <w:shd w:val="clear" w:color="auto" w:fill="D9D9D9" w:themeFill="background1" w:themeFillShade="D9"/>
        <w:spacing w:after="0" w:line="240" w:lineRule="auto"/>
        <w:jc w:val="both"/>
        <w:rPr>
          <w:rFonts w:ascii="Calibri" w:hAnsi="Calibri" w:cs="Calibri"/>
          <w:b/>
          <w:bCs/>
          <w:color w:val="C00000"/>
          <w:sz w:val="24"/>
          <w:szCs w:val="24"/>
        </w:rPr>
      </w:pPr>
      <w:r w:rsidRPr="008D30BE">
        <w:rPr>
          <w:rFonts w:ascii="Calibri" w:hAnsi="Calibri" w:cs="Calibri"/>
          <w:b/>
          <w:bCs/>
          <w:color w:val="C00000"/>
          <w:sz w:val="24"/>
          <w:szCs w:val="24"/>
        </w:rPr>
        <w:t>Novità di prodotto</w:t>
      </w:r>
    </w:p>
    <w:p w14:paraId="295D27F6" w14:textId="77777777" w:rsidR="008D30BE" w:rsidRPr="008D30BE" w:rsidRDefault="008D30BE" w:rsidP="001A48EF">
      <w:pPr>
        <w:spacing w:after="0" w:line="240" w:lineRule="auto"/>
        <w:jc w:val="both"/>
        <w:rPr>
          <w:rFonts w:ascii="Calibri" w:hAnsi="Calibri" w:cs="Calibri"/>
          <w:sz w:val="10"/>
          <w:szCs w:val="10"/>
        </w:rPr>
      </w:pPr>
    </w:p>
    <w:p w14:paraId="022997C3" w14:textId="41104CC0" w:rsidR="003F57FD" w:rsidRDefault="003F57FD" w:rsidP="001A48EF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8D30BE">
        <w:rPr>
          <w:rFonts w:ascii="Calibri" w:hAnsi="Calibri" w:cs="Calibri"/>
          <w:b/>
          <w:bCs/>
        </w:rPr>
        <w:t>Tornano le Lake Biwa Canal Cruise: aperte le prenotazioni per la stagione autunnale</w:t>
      </w:r>
    </w:p>
    <w:p w14:paraId="319F7214" w14:textId="77777777" w:rsidR="008D30BE" w:rsidRPr="008D30BE" w:rsidRDefault="008D30BE" w:rsidP="001A48EF">
      <w:pPr>
        <w:spacing w:after="0" w:line="240" w:lineRule="auto"/>
        <w:jc w:val="both"/>
        <w:rPr>
          <w:rFonts w:ascii="Calibri" w:hAnsi="Calibri" w:cs="Calibri"/>
          <w:b/>
          <w:bCs/>
          <w:sz w:val="10"/>
          <w:szCs w:val="10"/>
        </w:rPr>
      </w:pPr>
    </w:p>
    <w:p w14:paraId="10AFBC74" w14:textId="1651F597" w:rsidR="003F57FD" w:rsidRPr="003F57FD" w:rsidRDefault="003F57FD" w:rsidP="001A48EF">
      <w:pPr>
        <w:spacing w:after="0" w:line="240" w:lineRule="auto"/>
        <w:jc w:val="both"/>
        <w:rPr>
          <w:rFonts w:ascii="Calibri" w:hAnsi="Calibri" w:cs="Calibri"/>
        </w:rPr>
      </w:pPr>
      <w:r w:rsidRPr="003F57FD">
        <w:rPr>
          <w:rFonts w:ascii="Calibri" w:hAnsi="Calibri" w:cs="Calibri"/>
        </w:rPr>
        <w:t xml:space="preserve">Dal 2 ottobre tornano le </w:t>
      </w:r>
      <w:hyperlink r:id="rId7" w:history="1">
        <w:r w:rsidRPr="00C464FD">
          <w:rPr>
            <w:rStyle w:val="Collegamentoipertestuale"/>
            <w:rFonts w:ascii="Calibri" w:hAnsi="Calibri" w:cs="Calibri"/>
          </w:rPr>
          <w:t>Lake Biwa Canal Cruise</w:t>
        </w:r>
      </w:hyperlink>
      <w:r w:rsidRPr="003F57FD">
        <w:rPr>
          <w:rFonts w:ascii="Calibri" w:hAnsi="Calibri" w:cs="Calibri"/>
        </w:rPr>
        <w:t>, una delle esperienze più suggestive dell'autunno a Kyoto.</w:t>
      </w:r>
    </w:p>
    <w:p w14:paraId="40DD72DA" w14:textId="77777777" w:rsidR="003F57FD" w:rsidRPr="003F57FD" w:rsidRDefault="003F57FD" w:rsidP="001A48EF">
      <w:pPr>
        <w:spacing w:after="0" w:line="240" w:lineRule="auto"/>
        <w:jc w:val="both"/>
        <w:rPr>
          <w:rFonts w:ascii="Calibri" w:hAnsi="Calibri" w:cs="Calibri"/>
        </w:rPr>
      </w:pPr>
      <w:r w:rsidRPr="003F57FD">
        <w:rPr>
          <w:rFonts w:ascii="Calibri" w:hAnsi="Calibri" w:cs="Calibri"/>
        </w:rPr>
        <w:t>Le crociere permettono di navigare lungo lo storico Canale del Lago Biwa, attraversando uno dei paesaggi più spettacolari della stagione del foliage. Un itinerario che unisce patrimonio storico, ingegneria e natura, offrendo una prospettiva insolita sulla città e sui suoi colori autunnali.</w:t>
      </w:r>
    </w:p>
    <w:p w14:paraId="0A8BF555" w14:textId="77777777" w:rsidR="003F57FD" w:rsidRPr="003F57FD" w:rsidRDefault="003F57FD" w:rsidP="001A48EF">
      <w:pPr>
        <w:spacing w:after="0" w:line="240" w:lineRule="auto"/>
        <w:jc w:val="both"/>
        <w:rPr>
          <w:rFonts w:ascii="Calibri" w:hAnsi="Calibri" w:cs="Calibri"/>
        </w:rPr>
      </w:pPr>
      <w:r w:rsidRPr="003F57FD">
        <w:rPr>
          <w:rFonts w:ascii="Calibri" w:hAnsi="Calibri" w:cs="Calibri"/>
        </w:rPr>
        <w:t>Le prenotazioni per la stagione autunnale 2026 sono già aperte.</w:t>
      </w:r>
    </w:p>
    <w:p w14:paraId="0C5604E0" w14:textId="77777777" w:rsidR="00C464FD" w:rsidRPr="00E63DCE" w:rsidRDefault="00C464FD" w:rsidP="001A48EF">
      <w:pPr>
        <w:spacing w:after="0" w:line="240" w:lineRule="auto"/>
        <w:jc w:val="both"/>
        <w:rPr>
          <w:rFonts w:ascii="Calibri" w:hAnsi="Calibri" w:cs="Calibri"/>
          <w:sz w:val="10"/>
          <w:szCs w:val="10"/>
        </w:rPr>
      </w:pPr>
    </w:p>
    <w:p w14:paraId="20FE9EC2" w14:textId="51782056" w:rsidR="003F57FD" w:rsidRDefault="003F57FD" w:rsidP="001A48EF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E63DCE">
        <w:rPr>
          <w:rFonts w:ascii="Calibri" w:hAnsi="Calibri" w:cs="Calibri"/>
          <w:b/>
          <w:bCs/>
        </w:rPr>
        <w:t>L'antica pesca con i cormorani</w:t>
      </w:r>
    </w:p>
    <w:p w14:paraId="4DD5CFE0" w14:textId="77777777" w:rsidR="00E63DCE" w:rsidRPr="00E63DCE" w:rsidRDefault="00E63DCE" w:rsidP="001A48EF">
      <w:pPr>
        <w:spacing w:after="0" w:line="240" w:lineRule="auto"/>
        <w:jc w:val="both"/>
        <w:rPr>
          <w:rFonts w:ascii="Calibri" w:hAnsi="Calibri" w:cs="Calibri"/>
          <w:b/>
          <w:bCs/>
          <w:sz w:val="10"/>
          <w:szCs w:val="10"/>
        </w:rPr>
      </w:pPr>
    </w:p>
    <w:p w14:paraId="631D3FCE" w14:textId="77777777" w:rsidR="003F57FD" w:rsidRPr="003F57FD" w:rsidRDefault="003F57FD" w:rsidP="001A48EF">
      <w:pPr>
        <w:spacing w:after="0" w:line="240" w:lineRule="auto"/>
        <w:jc w:val="both"/>
        <w:rPr>
          <w:rFonts w:ascii="Calibri" w:hAnsi="Calibri" w:cs="Calibri"/>
        </w:rPr>
      </w:pPr>
      <w:r w:rsidRPr="003F57FD">
        <w:rPr>
          <w:rFonts w:ascii="Calibri" w:hAnsi="Calibri" w:cs="Calibri"/>
        </w:rPr>
        <w:t>Prosegue anche quest'estate una delle tradizioni più affascinanti del Giappone: la pesca con i cormorani (Ukai).</w:t>
      </w:r>
    </w:p>
    <w:p w14:paraId="7425BF0A" w14:textId="37683753" w:rsidR="003F57FD" w:rsidRDefault="003F57FD" w:rsidP="001A48EF">
      <w:pPr>
        <w:spacing w:after="0" w:line="240" w:lineRule="auto"/>
        <w:jc w:val="both"/>
        <w:rPr>
          <w:rFonts w:ascii="Calibri" w:hAnsi="Calibri" w:cs="Calibri"/>
        </w:rPr>
      </w:pPr>
      <w:r w:rsidRPr="003F57FD">
        <w:rPr>
          <w:rFonts w:ascii="Calibri" w:hAnsi="Calibri" w:cs="Calibri"/>
        </w:rPr>
        <w:t xml:space="preserve">L'esperienza è proposta sia ad </w:t>
      </w:r>
      <w:proofErr w:type="spellStart"/>
      <w:r w:rsidRPr="003F57FD">
        <w:rPr>
          <w:rFonts w:ascii="Calibri" w:hAnsi="Calibri" w:cs="Calibri"/>
        </w:rPr>
        <w:t>Arashiyama</w:t>
      </w:r>
      <w:proofErr w:type="spellEnd"/>
      <w:r w:rsidRPr="003F57FD">
        <w:rPr>
          <w:rFonts w:ascii="Calibri" w:hAnsi="Calibri" w:cs="Calibri"/>
        </w:rPr>
        <w:t>, lungo il fiume Oi, sia a Uji, lungo il fiume Uji, permettendo ai visitatori di assistere da vicino a una tecnica di pesca tramandata da secoli.</w:t>
      </w:r>
      <w:r w:rsidR="00234EB1">
        <w:rPr>
          <w:rFonts w:ascii="Calibri" w:hAnsi="Calibri" w:cs="Calibri"/>
        </w:rPr>
        <w:t xml:space="preserve"> </w:t>
      </w:r>
    </w:p>
    <w:p w14:paraId="4B38DC80" w14:textId="77777777" w:rsidR="002261E2" w:rsidRDefault="002261E2" w:rsidP="001A48EF">
      <w:pPr>
        <w:spacing w:after="0" w:line="240" w:lineRule="auto"/>
        <w:jc w:val="both"/>
        <w:rPr>
          <w:rFonts w:ascii="Calibri" w:hAnsi="Calibri" w:cs="Calibri"/>
        </w:rPr>
      </w:pPr>
    </w:p>
    <w:p w14:paraId="09BB6794" w14:textId="77777777" w:rsidR="002261E2" w:rsidRPr="002261E2" w:rsidRDefault="002261E2" w:rsidP="002261E2">
      <w:pPr>
        <w:shd w:val="clear" w:color="auto" w:fill="D9D9D9" w:themeFill="background1" w:themeFillShade="D9"/>
        <w:spacing w:after="0" w:line="240" w:lineRule="auto"/>
        <w:jc w:val="both"/>
        <w:rPr>
          <w:rFonts w:ascii="Calibri" w:hAnsi="Calibri" w:cs="Calibri"/>
          <w:b/>
          <w:bCs/>
          <w:color w:val="C00000"/>
          <w:sz w:val="24"/>
          <w:szCs w:val="24"/>
        </w:rPr>
      </w:pPr>
      <w:r w:rsidRPr="002261E2">
        <w:rPr>
          <w:rFonts w:ascii="Calibri" w:hAnsi="Calibri" w:cs="Calibri"/>
          <w:b/>
          <w:bCs/>
          <w:color w:val="C00000"/>
          <w:sz w:val="24"/>
          <w:szCs w:val="24"/>
        </w:rPr>
        <w:t xml:space="preserve">Kyoto </w:t>
      </w:r>
      <w:proofErr w:type="spellStart"/>
      <w:r w:rsidRPr="002261E2">
        <w:rPr>
          <w:rFonts w:ascii="Calibri" w:hAnsi="Calibri" w:cs="Calibri"/>
          <w:b/>
          <w:bCs/>
          <w:color w:val="C00000"/>
          <w:sz w:val="24"/>
          <w:szCs w:val="24"/>
        </w:rPr>
        <w:t>Tourism</w:t>
      </w:r>
      <w:proofErr w:type="spellEnd"/>
      <w:r w:rsidRPr="002261E2">
        <w:rPr>
          <w:rFonts w:ascii="Calibri" w:hAnsi="Calibri" w:cs="Calibri"/>
          <w:b/>
          <w:bCs/>
          <w:color w:val="C00000"/>
          <w:sz w:val="24"/>
          <w:szCs w:val="24"/>
        </w:rPr>
        <w:t xml:space="preserve"> Insights</w:t>
      </w:r>
    </w:p>
    <w:p w14:paraId="0DB3DD35" w14:textId="77777777" w:rsidR="002261E2" w:rsidRPr="002261E2" w:rsidRDefault="002261E2" w:rsidP="002261E2">
      <w:pPr>
        <w:spacing w:after="0" w:line="240" w:lineRule="auto"/>
        <w:jc w:val="both"/>
        <w:rPr>
          <w:rFonts w:ascii="Calibri" w:hAnsi="Calibri" w:cs="Calibri"/>
          <w:b/>
          <w:bCs/>
          <w:sz w:val="10"/>
          <w:szCs w:val="10"/>
        </w:rPr>
      </w:pPr>
    </w:p>
    <w:p w14:paraId="758142F3" w14:textId="73505A5C" w:rsidR="002261E2" w:rsidRPr="002261E2" w:rsidRDefault="002261E2" w:rsidP="002261E2">
      <w:pPr>
        <w:spacing w:after="0" w:line="24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I </w:t>
      </w:r>
      <w:r w:rsidRPr="002261E2">
        <w:rPr>
          <w:rFonts w:ascii="Calibri" w:hAnsi="Calibri" w:cs="Calibri"/>
          <w:b/>
          <w:bCs/>
        </w:rPr>
        <w:t>dati di luglio 2026</w:t>
      </w:r>
    </w:p>
    <w:p w14:paraId="7AF2483A" w14:textId="568B71EA" w:rsidR="002261E2" w:rsidRPr="002261E2" w:rsidRDefault="002261E2" w:rsidP="002261E2">
      <w:pPr>
        <w:spacing w:after="0" w:line="240" w:lineRule="auto"/>
        <w:jc w:val="both"/>
        <w:rPr>
          <w:rFonts w:ascii="Calibri" w:hAnsi="Calibri" w:cs="Calibri"/>
        </w:rPr>
      </w:pPr>
      <w:r w:rsidRPr="002261E2">
        <w:rPr>
          <w:rFonts w:ascii="Calibri" w:hAnsi="Calibri" w:cs="Calibri"/>
        </w:rPr>
        <w:t>I dati di luglio confermano un andamento positivo del comparto alberghiero di Kyoto.</w:t>
      </w:r>
    </w:p>
    <w:p w14:paraId="27F48EDC" w14:textId="77777777" w:rsidR="00281545" w:rsidRPr="00281545" w:rsidRDefault="00281545" w:rsidP="002261E2">
      <w:pPr>
        <w:spacing w:after="0" w:line="240" w:lineRule="auto"/>
        <w:jc w:val="both"/>
        <w:rPr>
          <w:rFonts w:ascii="Calibri" w:hAnsi="Calibri" w:cs="Calibri"/>
          <w:b/>
          <w:bCs/>
          <w:sz w:val="10"/>
          <w:szCs w:val="10"/>
        </w:rPr>
      </w:pPr>
    </w:p>
    <w:p w14:paraId="3BC9E543" w14:textId="27DCB420" w:rsidR="002261E2" w:rsidRPr="005E2A10" w:rsidRDefault="002261E2" w:rsidP="002261E2">
      <w:pPr>
        <w:spacing w:after="0" w:line="240" w:lineRule="auto"/>
        <w:jc w:val="both"/>
        <w:rPr>
          <w:rFonts w:ascii="Calibri" w:hAnsi="Calibri" w:cs="Calibri"/>
          <w:sz w:val="10"/>
          <w:szCs w:val="10"/>
        </w:rPr>
      </w:pPr>
      <w:r w:rsidRPr="002261E2">
        <w:rPr>
          <w:rFonts w:ascii="Calibri" w:hAnsi="Calibri" w:cs="Calibri"/>
          <w:b/>
          <w:bCs/>
        </w:rPr>
        <w:t>Luglio: cresce l'occupazione e aumentano i ricavi</w:t>
      </w:r>
      <w:r w:rsidR="00D610D2">
        <w:rPr>
          <w:rFonts w:ascii="Calibri" w:hAnsi="Calibri" w:cs="Calibri"/>
          <w:b/>
          <w:bCs/>
        </w:rPr>
        <w:tab/>
      </w:r>
      <w:r w:rsidRPr="002261E2">
        <w:rPr>
          <w:rFonts w:ascii="Calibri" w:hAnsi="Calibri" w:cs="Calibri"/>
        </w:rPr>
        <w:br/>
        <w:t xml:space="preserve">Il tasso di occupazione dei </w:t>
      </w:r>
      <w:r w:rsidRPr="002261E2">
        <w:rPr>
          <w:rFonts w:ascii="Calibri" w:hAnsi="Calibri" w:cs="Calibri"/>
          <w:b/>
          <w:bCs/>
        </w:rPr>
        <w:t>117 principali hotel della città ha raggiunto il 75,9%</w:t>
      </w:r>
      <w:r w:rsidRPr="002261E2">
        <w:rPr>
          <w:rFonts w:ascii="Calibri" w:hAnsi="Calibri" w:cs="Calibri"/>
        </w:rPr>
        <w:t>, in aumento di 0,7 punti percentuali rispetto a luglio 2025. La tariffa media delle camere è cresciuta dell'1,2%, mentre il ricavo per camera disponibile (RevPAR) è aumentato del 2,1%.</w:t>
      </w:r>
    </w:p>
    <w:p w14:paraId="0D5CFC25" w14:textId="77777777" w:rsidR="00281545" w:rsidRPr="00281545" w:rsidRDefault="00281545" w:rsidP="002261E2">
      <w:pPr>
        <w:spacing w:after="0" w:line="240" w:lineRule="auto"/>
        <w:jc w:val="both"/>
        <w:rPr>
          <w:rFonts w:ascii="Calibri" w:hAnsi="Calibri" w:cs="Calibri"/>
          <w:b/>
          <w:bCs/>
          <w:sz w:val="10"/>
          <w:szCs w:val="10"/>
        </w:rPr>
      </w:pPr>
    </w:p>
    <w:p w14:paraId="4B6D0F7C" w14:textId="3DB1951E" w:rsidR="002261E2" w:rsidRDefault="002261E2" w:rsidP="002261E2">
      <w:pPr>
        <w:spacing w:after="0" w:line="240" w:lineRule="auto"/>
        <w:jc w:val="both"/>
        <w:rPr>
          <w:rFonts w:ascii="Calibri" w:hAnsi="Calibri" w:cs="Calibri"/>
        </w:rPr>
      </w:pPr>
      <w:r w:rsidRPr="002261E2">
        <w:rPr>
          <w:rFonts w:ascii="Calibri" w:hAnsi="Calibri" w:cs="Calibri"/>
          <w:b/>
          <w:bCs/>
        </w:rPr>
        <w:t>Mercati internazionali: gli USA al primo posto</w:t>
      </w:r>
      <w:r w:rsidR="00D610D2">
        <w:rPr>
          <w:rFonts w:ascii="Calibri" w:hAnsi="Calibri" w:cs="Calibri"/>
          <w:b/>
          <w:bCs/>
        </w:rPr>
        <w:tab/>
      </w:r>
      <w:r w:rsidRPr="002261E2">
        <w:rPr>
          <w:rFonts w:ascii="Calibri" w:hAnsi="Calibri" w:cs="Calibri"/>
        </w:rPr>
        <w:br/>
        <w:t xml:space="preserve">Gli </w:t>
      </w:r>
      <w:r w:rsidRPr="002261E2">
        <w:rPr>
          <w:rFonts w:ascii="Calibri" w:hAnsi="Calibri" w:cs="Calibri"/>
          <w:b/>
          <w:bCs/>
        </w:rPr>
        <w:t>Stati Uniti si confermano il principale mercato internazionale</w:t>
      </w:r>
      <w:r w:rsidRPr="002261E2">
        <w:rPr>
          <w:rFonts w:ascii="Calibri" w:hAnsi="Calibri" w:cs="Calibri"/>
        </w:rPr>
        <w:t xml:space="preserve">. La componente cinese ha invece registrato una contrazione del </w:t>
      </w:r>
      <w:r w:rsidRPr="002261E2">
        <w:rPr>
          <w:rFonts w:ascii="Calibri" w:hAnsi="Calibri" w:cs="Calibri"/>
          <w:b/>
          <w:bCs/>
        </w:rPr>
        <w:t>56,4%</w:t>
      </w:r>
      <w:r w:rsidRPr="002261E2">
        <w:rPr>
          <w:rFonts w:ascii="Calibri" w:hAnsi="Calibri" w:cs="Calibri"/>
        </w:rPr>
        <w:t>.</w:t>
      </w:r>
    </w:p>
    <w:p w14:paraId="38F824B7" w14:textId="77777777" w:rsidR="005E2A10" w:rsidRPr="005E2A10" w:rsidRDefault="005E2A10" w:rsidP="002261E2">
      <w:pPr>
        <w:spacing w:after="0" w:line="240" w:lineRule="auto"/>
        <w:jc w:val="both"/>
        <w:rPr>
          <w:rFonts w:ascii="Calibri" w:hAnsi="Calibri" w:cs="Calibri"/>
          <w:b/>
          <w:bCs/>
          <w:sz w:val="10"/>
          <w:szCs w:val="10"/>
        </w:rPr>
      </w:pPr>
    </w:p>
    <w:p w14:paraId="31F7E136" w14:textId="2C396E1D" w:rsidR="002261E2" w:rsidRPr="005E2A10" w:rsidRDefault="002261E2" w:rsidP="002261E2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2261E2">
        <w:rPr>
          <w:rFonts w:ascii="Calibri" w:hAnsi="Calibri" w:cs="Calibri"/>
          <w:b/>
          <w:bCs/>
        </w:rPr>
        <w:t>Autunno: ottobre si prepara a una stagione forte</w:t>
      </w:r>
      <w:r w:rsidR="00D610D2">
        <w:rPr>
          <w:rFonts w:ascii="Calibri" w:hAnsi="Calibri" w:cs="Calibri"/>
          <w:b/>
          <w:bCs/>
        </w:rPr>
        <w:tab/>
      </w:r>
      <w:r w:rsidRPr="002261E2">
        <w:rPr>
          <w:rFonts w:ascii="Calibri" w:hAnsi="Calibri" w:cs="Calibri"/>
        </w:rPr>
        <w:br/>
        <w:t xml:space="preserve">Le previsioni elaborate al 1° luglio indicano un tasso di occupazione del </w:t>
      </w:r>
      <w:r w:rsidRPr="002261E2">
        <w:rPr>
          <w:rFonts w:ascii="Calibri" w:hAnsi="Calibri" w:cs="Calibri"/>
          <w:b/>
          <w:bCs/>
        </w:rPr>
        <w:t>91,9% per ottobre</w:t>
      </w:r>
      <w:r w:rsidRPr="002261E2">
        <w:rPr>
          <w:rFonts w:ascii="Calibri" w:hAnsi="Calibri" w:cs="Calibri"/>
        </w:rPr>
        <w:t>, superiore di 1,9 punti percentuali rispetto allo stesso mese del 2025. Per agosto la previsione è del 74,2%, mentre per settembre è del 78,6%.</w:t>
      </w:r>
    </w:p>
    <w:p w14:paraId="2AEB7E77" w14:textId="77777777" w:rsidR="005E2A10" w:rsidRDefault="002261E2" w:rsidP="002261E2">
      <w:pPr>
        <w:spacing w:after="0" w:line="240" w:lineRule="auto"/>
        <w:jc w:val="both"/>
        <w:rPr>
          <w:rFonts w:ascii="Calibri" w:hAnsi="Calibri" w:cs="Calibri"/>
        </w:rPr>
      </w:pPr>
      <w:r w:rsidRPr="002261E2">
        <w:rPr>
          <w:rFonts w:ascii="Calibri" w:hAnsi="Calibri" w:cs="Calibri"/>
        </w:rPr>
        <w:t xml:space="preserve">La previsione di settembre, pur in lieve miglioramento rispetto alla stima di giugno, rimane al di sotto del dato dello scorso anno. Tra i fattori che potrebbero incidere sulla domanda figurano le restrizioni ai viaggi dalla Cina </w:t>
      </w:r>
    </w:p>
    <w:p w14:paraId="12211BFA" w14:textId="77777777" w:rsidR="005E2A10" w:rsidRDefault="005E2A10" w:rsidP="002261E2">
      <w:pPr>
        <w:spacing w:after="0" w:line="240" w:lineRule="auto"/>
        <w:jc w:val="both"/>
        <w:rPr>
          <w:rFonts w:ascii="Calibri" w:hAnsi="Calibri" w:cs="Calibri"/>
        </w:rPr>
      </w:pPr>
    </w:p>
    <w:p w14:paraId="0D87B44E" w14:textId="275F67E2" w:rsidR="002261E2" w:rsidRPr="002261E2" w:rsidRDefault="002261E2" w:rsidP="002261E2">
      <w:pPr>
        <w:spacing w:after="0" w:line="240" w:lineRule="auto"/>
        <w:jc w:val="both"/>
        <w:rPr>
          <w:rFonts w:ascii="Calibri" w:hAnsi="Calibri" w:cs="Calibri"/>
        </w:rPr>
      </w:pPr>
      <w:r w:rsidRPr="002261E2">
        <w:rPr>
          <w:rFonts w:ascii="Calibri" w:hAnsi="Calibri" w:cs="Calibri"/>
        </w:rPr>
        <w:lastRenderedPageBreak/>
        <w:t>e la Silver Week giapponese, durante la quale i viaggiatori domestici tendono a privilegiare destinazioni più lontane.</w:t>
      </w:r>
    </w:p>
    <w:p w14:paraId="2A1CC617" w14:textId="1B6F8F99" w:rsidR="002261E2" w:rsidRPr="002261E2" w:rsidRDefault="002261E2" w:rsidP="002261E2">
      <w:pPr>
        <w:spacing w:after="0" w:line="240" w:lineRule="auto"/>
        <w:jc w:val="both"/>
        <w:rPr>
          <w:rFonts w:ascii="Calibri" w:hAnsi="Calibri" w:cs="Calibri"/>
        </w:rPr>
      </w:pPr>
      <w:r w:rsidRPr="002261E2">
        <w:rPr>
          <w:rFonts w:ascii="Calibri" w:hAnsi="Calibri" w:cs="Calibri"/>
        </w:rPr>
        <w:t>Il quadro potrebbe tuttavia migliorare nei prossimi mesi grazie alla prevista riduzione dei supplementi carburante per i biglietti emessi tra settembre e ottobre.</w:t>
      </w:r>
    </w:p>
    <w:p w14:paraId="671ED07A" w14:textId="542BF981" w:rsidR="003F57FD" w:rsidRPr="003F57FD" w:rsidRDefault="003F57FD" w:rsidP="001A48EF">
      <w:pPr>
        <w:spacing w:after="0" w:line="240" w:lineRule="auto"/>
        <w:jc w:val="both"/>
        <w:rPr>
          <w:rFonts w:ascii="Calibri" w:hAnsi="Calibri" w:cs="Calibri"/>
        </w:rPr>
      </w:pPr>
    </w:p>
    <w:p w14:paraId="2430BD40" w14:textId="77777777" w:rsidR="003F57FD" w:rsidRPr="00234EB1" w:rsidRDefault="003F57FD" w:rsidP="00234EB1">
      <w:pPr>
        <w:shd w:val="clear" w:color="auto" w:fill="D9D9D9" w:themeFill="background1" w:themeFillShade="D9"/>
        <w:spacing w:after="0" w:line="240" w:lineRule="auto"/>
        <w:jc w:val="both"/>
        <w:rPr>
          <w:rFonts w:ascii="Calibri" w:hAnsi="Calibri" w:cs="Calibri"/>
          <w:b/>
          <w:bCs/>
          <w:color w:val="C00000"/>
          <w:sz w:val="24"/>
          <w:szCs w:val="24"/>
        </w:rPr>
      </w:pPr>
      <w:r w:rsidRPr="00234EB1">
        <w:rPr>
          <w:rFonts w:ascii="Calibri" w:hAnsi="Calibri" w:cs="Calibri"/>
          <w:b/>
          <w:bCs/>
          <w:color w:val="C00000"/>
          <w:sz w:val="24"/>
          <w:szCs w:val="24"/>
        </w:rPr>
        <w:t>Save the Date</w:t>
      </w:r>
    </w:p>
    <w:p w14:paraId="78E0532C" w14:textId="77777777" w:rsidR="00234EB1" w:rsidRPr="00234EB1" w:rsidRDefault="00234EB1" w:rsidP="001A48EF">
      <w:pPr>
        <w:spacing w:after="0" w:line="240" w:lineRule="auto"/>
        <w:jc w:val="both"/>
        <w:rPr>
          <w:rFonts w:ascii="Calibri" w:hAnsi="Calibri" w:cs="Calibri"/>
          <w:sz w:val="10"/>
          <w:szCs w:val="10"/>
        </w:rPr>
      </w:pPr>
    </w:p>
    <w:p w14:paraId="7CD90D6C" w14:textId="25809515" w:rsidR="003F57FD" w:rsidRDefault="007070F8" w:rsidP="001A48EF">
      <w:pPr>
        <w:spacing w:after="0" w:line="240" w:lineRule="auto"/>
        <w:jc w:val="both"/>
        <w:rPr>
          <w:rFonts w:ascii="Calibri" w:hAnsi="Calibri" w:cs="Calibri"/>
          <w:b/>
          <w:bCs/>
        </w:rPr>
      </w:pPr>
      <w:proofErr w:type="spellStart"/>
      <w:r>
        <w:rPr>
          <w:rFonts w:ascii="Calibri" w:hAnsi="Calibri" w:cs="Calibri"/>
          <w:b/>
          <w:bCs/>
        </w:rPr>
        <w:t>Mitakati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Matsuri</w:t>
      </w:r>
      <w:proofErr w:type="spellEnd"/>
      <w:r w:rsidR="003F57FD" w:rsidRPr="00234EB1">
        <w:rPr>
          <w:rFonts w:ascii="Calibri" w:hAnsi="Calibri" w:cs="Calibri"/>
          <w:b/>
          <w:bCs/>
        </w:rPr>
        <w:t xml:space="preserve"> </w:t>
      </w:r>
      <w:r w:rsidR="00C0196C">
        <w:rPr>
          <w:rFonts w:ascii="Calibri" w:hAnsi="Calibri" w:cs="Calibri"/>
          <w:b/>
          <w:bCs/>
        </w:rPr>
        <w:t xml:space="preserve">Festival &amp; </w:t>
      </w:r>
      <w:proofErr w:type="spellStart"/>
      <w:r w:rsidR="00C0196C">
        <w:rPr>
          <w:rFonts w:ascii="Calibri" w:hAnsi="Calibri" w:cs="Calibri"/>
          <w:b/>
          <w:bCs/>
        </w:rPr>
        <w:t>Kamizumo</w:t>
      </w:r>
      <w:proofErr w:type="spellEnd"/>
      <w:r w:rsidR="00C0196C">
        <w:rPr>
          <w:rFonts w:ascii="Calibri" w:hAnsi="Calibri" w:cs="Calibri"/>
          <w:b/>
          <w:bCs/>
        </w:rPr>
        <w:t xml:space="preserve"> </w:t>
      </w:r>
    </w:p>
    <w:p w14:paraId="4C278663" w14:textId="77777777" w:rsidR="00234EB1" w:rsidRPr="00234EB1" w:rsidRDefault="00234EB1" w:rsidP="001A48EF">
      <w:pPr>
        <w:spacing w:after="0" w:line="240" w:lineRule="auto"/>
        <w:jc w:val="both"/>
        <w:rPr>
          <w:rFonts w:ascii="Calibri" w:hAnsi="Calibri" w:cs="Calibri"/>
          <w:b/>
          <w:bCs/>
          <w:sz w:val="10"/>
          <w:szCs w:val="10"/>
        </w:rPr>
      </w:pPr>
    </w:p>
    <w:p w14:paraId="2DE4EBE3" w14:textId="47326040" w:rsidR="003F57FD" w:rsidRDefault="005C6433" w:rsidP="001A48EF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Si svolge la seconda domenica di settembre presso </w:t>
      </w:r>
      <w:r w:rsidRPr="005C6433">
        <w:rPr>
          <w:rFonts w:ascii="Calibri" w:hAnsi="Calibri" w:cs="Calibri"/>
          <w:color w:val="000000" w:themeColor="text1"/>
        </w:rPr>
        <w:t>l'</w:t>
      </w:r>
      <w:proofErr w:type="spellStart"/>
      <w:r w:rsidRPr="005C6433">
        <w:rPr>
          <w:rFonts w:ascii="Calibri" w:hAnsi="Calibri" w:cs="Calibri"/>
          <w:color w:val="000000" w:themeColor="text1"/>
        </w:rPr>
        <w:fldChar w:fldCharType="begin"/>
      </w:r>
      <w:r w:rsidRPr="005C6433">
        <w:rPr>
          <w:rFonts w:ascii="Calibri" w:hAnsi="Calibri" w:cs="Calibri"/>
          <w:color w:val="000000" w:themeColor="text1"/>
        </w:rPr>
        <w:instrText>HYPERLINK "https://oharano.jp/en/explore/65" \t "_blank"</w:instrText>
      </w:r>
      <w:r w:rsidRPr="005C6433">
        <w:rPr>
          <w:rFonts w:ascii="Calibri" w:hAnsi="Calibri" w:cs="Calibri"/>
          <w:color w:val="000000" w:themeColor="text1"/>
        </w:rPr>
      </w:r>
      <w:r w:rsidRPr="005C6433">
        <w:rPr>
          <w:rFonts w:ascii="Calibri" w:hAnsi="Calibri" w:cs="Calibri"/>
          <w:color w:val="000000" w:themeColor="text1"/>
        </w:rPr>
        <w:fldChar w:fldCharType="separate"/>
      </w:r>
      <w:r w:rsidRPr="005C6433">
        <w:rPr>
          <w:rStyle w:val="Collegamentoipertestuale"/>
          <w:rFonts w:ascii="Calibri" w:hAnsi="Calibri" w:cs="Calibri"/>
          <w:color w:val="000000" w:themeColor="text1"/>
          <w:u w:val="none"/>
        </w:rPr>
        <w:t>Oharano</w:t>
      </w:r>
      <w:proofErr w:type="spellEnd"/>
      <w:r w:rsidRPr="005C6433">
        <w:rPr>
          <w:rStyle w:val="Collegamentoipertestuale"/>
          <w:rFonts w:ascii="Calibri" w:hAnsi="Calibri" w:cs="Calibri"/>
          <w:color w:val="000000" w:themeColor="text1"/>
          <w:u w:val="none"/>
        </w:rPr>
        <w:t xml:space="preserve"> Jinja </w:t>
      </w:r>
      <w:proofErr w:type="spellStart"/>
      <w:r w:rsidRPr="005C6433">
        <w:rPr>
          <w:rStyle w:val="Collegamentoipertestuale"/>
          <w:rFonts w:ascii="Calibri" w:hAnsi="Calibri" w:cs="Calibri"/>
          <w:color w:val="000000" w:themeColor="text1"/>
          <w:u w:val="none"/>
        </w:rPr>
        <w:t>Shrine</w:t>
      </w:r>
      <w:proofErr w:type="spellEnd"/>
      <w:r w:rsidRPr="005C6433">
        <w:rPr>
          <w:rFonts w:ascii="Calibri" w:hAnsi="Calibri" w:cs="Calibri"/>
          <w:color w:val="000000" w:themeColor="text1"/>
        </w:rPr>
        <w:fldChar w:fldCharType="end"/>
      </w:r>
      <w:r w:rsidR="00CA1FBD">
        <w:rPr>
          <w:rFonts w:ascii="Calibri" w:hAnsi="Calibri" w:cs="Calibri"/>
          <w:color w:val="000000" w:themeColor="text1"/>
        </w:rPr>
        <w:t xml:space="preserve"> - nel quartiere di Nishiyama - </w:t>
      </w:r>
      <w:r w:rsidR="0043086F">
        <w:rPr>
          <w:rFonts w:ascii="Calibri" w:hAnsi="Calibri" w:cs="Calibri"/>
          <w:color w:val="000000" w:themeColor="text1"/>
        </w:rPr>
        <w:t xml:space="preserve">e si tratta di una competizione tra i lottatori di sumo </w:t>
      </w:r>
      <w:r w:rsidR="007056FA" w:rsidRPr="007056FA">
        <w:rPr>
          <w:rFonts w:ascii="Calibri" w:hAnsi="Calibri" w:cs="Calibri"/>
          <w:color w:val="000000" w:themeColor="text1"/>
        </w:rPr>
        <w:t xml:space="preserve">per </w:t>
      </w:r>
      <w:r w:rsidR="007056FA" w:rsidRPr="007056FA">
        <w:rPr>
          <w:rFonts w:ascii="Calibri" w:hAnsi="Calibri" w:cs="Calibri"/>
          <w:b/>
          <w:bCs/>
          <w:color w:val="000000" w:themeColor="text1"/>
        </w:rPr>
        <w:t>ringraziare gli dei del raccolto autunnale</w:t>
      </w:r>
      <w:r w:rsidR="007056FA" w:rsidRPr="007056FA">
        <w:rPr>
          <w:rFonts w:ascii="Calibri" w:hAnsi="Calibri" w:cs="Calibri"/>
          <w:color w:val="000000" w:themeColor="text1"/>
        </w:rPr>
        <w:t xml:space="preserve"> e per augurare prosperità alla comunità</w:t>
      </w:r>
      <w:r w:rsidR="00CA1FBD">
        <w:rPr>
          <w:rFonts w:ascii="Calibri" w:hAnsi="Calibri" w:cs="Calibri"/>
          <w:color w:val="000000" w:themeColor="text1"/>
        </w:rPr>
        <w:t xml:space="preserve"> (dalle </w:t>
      </w:r>
      <w:r w:rsidR="00A41062">
        <w:rPr>
          <w:rFonts w:ascii="Calibri" w:hAnsi="Calibri" w:cs="Calibri"/>
          <w:color w:val="000000" w:themeColor="text1"/>
        </w:rPr>
        <w:t>16).</w:t>
      </w:r>
    </w:p>
    <w:p w14:paraId="6B8A1901" w14:textId="360FBD1B" w:rsidR="003F57FD" w:rsidRPr="003F57FD" w:rsidRDefault="003F57FD" w:rsidP="001A48EF">
      <w:pPr>
        <w:spacing w:after="0" w:line="240" w:lineRule="auto"/>
        <w:jc w:val="both"/>
        <w:rPr>
          <w:rFonts w:ascii="Calibri" w:hAnsi="Calibri" w:cs="Calibri"/>
        </w:rPr>
      </w:pPr>
    </w:p>
    <w:p w14:paraId="2BEE2550" w14:textId="2395E6F5" w:rsidR="003F57FD" w:rsidRPr="001C2857" w:rsidRDefault="003F57FD" w:rsidP="000813A9">
      <w:pPr>
        <w:shd w:val="clear" w:color="auto" w:fill="D9D9D9" w:themeFill="background1" w:themeFillShade="D9"/>
        <w:spacing w:after="0" w:line="240" w:lineRule="auto"/>
        <w:jc w:val="both"/>
        <w:rPr>
          <w:rFonts w:ascii="Calibri" w:hAnsi="Calibri" w:cs="Calibri"/>
          <w:b/>
          <w:bCs/>
          <w:color w:val="C00000"/>
          <w:sz w:val="24"/>
          <w:szCs w:val="24"/>
          <w:lang w:val="es-ES"/>
        </w:rPr>
      </w:pPr>
      <w:r w:rsidRPr="001C2857">
        <w:rPr>
          <w:rFonts w:ascii="Calibri" w:hAnsi="Calibri" w:cs="Calibri"/>
          <w:b/>
          <w:bCs/>
          <w:color w:val="C00000"/>
          <w:sz w:val="24"/>
          <w:szCs w:val="24"/>
          <w:lang w:val="es-ES"/>
        </w:rPr>
        <w:t>E</w:t>
      </w:r>
      <w:r w:rsidR="000813A9" w:rsidRPr="001C2857">
        <w:rPr>
          <w:rFonts w:ascii="Calibri" w:hAnsi="Calibri" w:cs="Calibri"/>
          <w:b/>
          <w:bCs/>
          <w:color w:val="C00000"/>
          <w:sz w:val="24"/>
          <w:szCs w:val="24"/>
          <w:lang w:val="es-ES"/>
        </w:rPr>
        <w:t xml:space="preserve">sperienze </w:t>
      </w:r>
    </w:p>
    <w:p w14:paraId="7D4102D5" w14:textId="77777777" w:rsidR="000813A9" w:rsidRPr="001C2857" w:rsidRDefault="000813A9" w:rsidP="001A48EF">
      <w:pPr>
        <w:spacing w:after="0" w:line="240" w:lineRule="auto"/>
        <w:jc w:val="both"/>
        <w:rPr>
          <w:rFonts w:ascii="Calibri" w:hAnsi="Calibri" w:cs="Calibri"/>
          <w:sz w:val="10"/>
          <w:szCs w:val="10"/>
          <w:lang w:val="es-ES"/>
        </w:rPr>
      </w:pPr>
    </w:p>
    <w:p w14:paraId="6A1A41E8" w14:textId="30E52E1F" w:rsidR="003F57FD" w:rsidRPr="001C2857" w:rsidRDefault="00514805" w:rsidP="001A48EF">
      <w:pPr>
        <w:spacing w:after="0" w:line="240" w:lineRule="auto"/>
        <w:jc w:val="both"/>
        <w:rPr>
          <w:rFonts w:ascii="Calibri" w:hAnsi="Calibri" w:cs="Calibri"/>
          <w:b/>
          <w:bCs/>
          <w:lang w:val="es-ES"/>
        </w:rPr>
      </w:pPr>
      <w:r w:rsidRPr="001C2857">
        <w:rPr>
          <w:rFonts w:ascii="Calibri" w:hAnsi="Calibri" w:cs="Calibri"/>
          <w:b/>
          <w:bCs/>
          <w:lang w:val="es-ES"/>
        </w:rPr>
        <w:t xml:space="preserve">Fugetsu-den </w:t>
      </w:r>
      <w:r w:rsidR="001C2857" w:rsidRPr="001C2857">
        <w:rPr>
          <w:rFonts w:ascii="Calibri" w:hAnsi="Calibri" w:cs="Calibri"/>
          <w:b/>
          <w:bCs/>
          <w:lang w:val="es-ES"/>
        </w:rPr>
        <w:t>Hall &amp; F</w:t>
      </w:r>
      <w:r w:rsidR="001C2857">
        <w:rPr>
          <w:rFonts w:ascii="Calibri" w:hAnsi="Calibri" w:cs="Calibri"/>
          <w:b/>
          <w:bCs/>
          <w:lang w:val="es-ES"/>
        </w:rPr>
        <w:t>ugetsu</w:t>
      </w:r>
      <w:r w:rsidR="007A5DA7">
        <w:rPr>
          <w:rFonts w:ascii="Calibri" w:hAnsi="Calibri" w:cs="Calibri"/>
          <w:b/>
          <w:bCs/>
          <w:lang w:val="es-ES"/>
        </w:rPr>
        <w:t xml:space="preserve"> no</w:t>
      </w:r>
      <w:r w:rsidR="001C2857">
        <w:rPr>
          <w:rFonts w:ascii="Calibri" w:hAnsi="Calibri" w:cs="Calibri"/>
          <w:b/>
          <w:bCs/>
          <w:lang w:val="es-ES"/>
        </w:rPr>
        <w:t xml:space="preserve"> Niwa Garden</w:t>
      </w:r>
    </w:p>
    <w:p w14:paraId="7BEEDEDF" w14:textId="77777777" w:rsidR="000813A9" w:rsidRPr="001C2857" w:rsidRDefault="000813A9" w:rsidP="001A48EF">
      <w:pPr>
        <w:spacing w:after="0" w:line="240" w:lineRule="auto"/>
        <w:jc w:val="both"/>
        <w:rPr>
          <w:rFonts w:ascii="Calibri" w:hAnsi="Calibri" w:cs="Calibri"/>
          <w:sz w:val="10"/>
          <w:szCs w:val="10"/>
          <w:lang w:val="es-ES"/>
        </w:rPr>
      </w:pPr>
    </w:p>
    <w:p w14:paraId="742F27B5" w14:textId="7A9C8E68" w:rsidR="00FD0F4F" w:rsidRDefault="002D1AA5" w:rsidP="001A48EF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Solitamente chiusi al pubblico, aprono dal 12 al 23 settembre</w:t>
      </w:r>
      <w:r w:rsidR="0040611D">
        <w:rPr>
          <w:rFonts w:ascii="Calibri" w:hAnsi="Calibri" w:cs="Calibri"/>
        </w:rPr>
        <w:t xml:space="preserve"> per le straordinarie illuminazioni notturne </w:t>
      </w:r>
      <w:r w:rsidR="004D0608">
        <w:rPr>
          <w:rFonts w:ascii="Calibri" w:hAnsi="Calibri" w:cs="Calibri"/>
        </w:rPr>
        <w:t xml:space="preserve">(dalle 18 </w:t>
      </w:r>
      <w:r w:rsidR="002468D7">
        <w:rPr>
          <w:rFonts w:ascii="Calibri" w:hAnsi="Calibri" w:cs="Calibri"/>
        </w:rPr>
        <w:t xml:space="preserve">alle 20). L’ingresso è presso </w:t>
      </w:r>
      <w:r w:rsidR="00DB51A9">
        <w:rPr>
          <w:rFonts w:ascii="Calibri" w:hAnsi="Calibri" w:cs="Calibri"/>
        </w:rPr>
        <w:t xml:space="preserve">il </w:t>
      </w:r>
      <w:r w:rsidR="002468D7" w:rsidRPr="002468D7">
        <w:rPr>
          <w:rFonts w:ascii="Calibri" w:hAnsi="Calibri" w:cs="Calibri"/>
        </w:rPr>
        <w:t xml:space="preserve">Santuario Kitano </w:t>
      </w:r>
      <w:proofErr w:type="spellStart"/>
      <w:r w:rsidR="002468D7" w:rsidRPr="002468D7">
        <w:rPr>
          <w:rFonts w:ascii="Calibri" w:hAnsi="Calibri" w:cs="Calibri"/>
        </w:rPr>
        <w:t>Tenmangu</w:t>
      </w:r>
      <w:proofErr w:type="spellEnd"/>
      <w:r>
        <w:rPr>
          <w:rFonts w:ascii="Calibri" w:hAnsi="Calibri" w:cs="Calibri"/>
        </w:rPr>
        <w:t xml:space="preserve"> </w:t>
      </w:r>
      <w:r w:rsidR="00A16913">
        <w:rPr>
          <w:rFonts w:ascii="Calibri" w:hAnsi="Calibri" w:cs="Calibri"/>
        </w:rPr>
        <w:t>al costo di 1.500 Yen.</w:t>
      </w:r>
    </w:p>
    <w:p w14:paraId="0ED08F19" w14:textId="77777777" w:rsidR="00FD0F4F" w:rsidRDefault="00FD0F4F" w:rsidP="001A48EF">
      <w:pPr>
        <w:spacing w:after="0" w:line="240" w:lineRule="auto"/>
        <w:jc w:val="both"/>
        <w:rPr>
          <w:rFonts w:ascii="Calibri" w:hAnsi="Calibri" w:cs="Calibri"/>
        </w:rPr>
      </w:pPr>
    </w:p>
    <w:p w14:paraId="3DE474FE" w14:textId="13B7B0A0" w:rsidR="003F57FD" w:rsidRDefault="003610E2" w:rsidP="001A48EF">
      <w:pPr>
        <w:spacing w:after="0" w:line="24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Mercato notturno di Kyoto</w:t>
      </w:r>
    </w:p>
    <w:p w14:paraId="2CC2977A" w14:textId="77777777" w:rsidR="00FD0F4F" w:rsidRPr="00FD0F4F" w:rsidRDefault="00FD0F4F" w:rsidP="001A48EF">
      <w:pPr>
        <w:spacing w:after="0" w:line="240" w:lineRule="auto"/>
        <w:jc w:val="both"/>
        <w:rPr>
          <w:rFonts w:ascii="Calibri" w:hAnsi="Calibri" w:cs="Calibri"/>
          <w:b/>
          <w:bCs/>
          <w:sz w:val="10"/>
          <w:szCs w:val="10"/>
        </w:rPr>
      </w:pPr>
    </w:p>
    <w:p w14:paraId="49108C13" w14:textId="1FCB0A01" w:rsidR="002261E2" w:rsidRPr="003F57FD" w:rsidRDefault="003610E2" w:rsidP="001A48EF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Il 12 e il 13 di settembre presso </w:t>
      </w:r>
      <w:r w:rsidR="008D008C">
        <w:rPr>
          <w:rFonts w:ascii="Calibri" w:hAnsi="Calibri" w:cs="Calibri"/>
        </w:rPr>
        <w:t>la piazza del tempio Higashi Hongan-</w:t>
      </w:r>
      <w:proofErr w:type="spellStart"/>
      <w:r w:rsidR="008D008C">
        <w:rPr>
          <w:rFonts w:ascii="Calibri" w:hAnsi="Calibri" w:cs="Calibri"/>
        </w:rPr>
        <w:t>ji</w:t>
      </w:r>
      <w:proofErr w:type="spellEnd"/>
      <w:r w:rsidR="00295280">
        <w:rPr>
          <w:rFonts w:ascii="Calibri" w:hAnsi="Calibri" w:cs="Calibri"/>
        </w:rPr>
        <w:t>. Dalle 15 alle 22.</w:t>
      </w:r>
    </w:p>
    <w:p w14:paraId="7CA88262" w14:textId="77777777" w:rsidR="003F1671" w:rsidRPr="003F57FD" w:rsidRDefault="003F1671" w:rsidP="00480988">
      <w:pPr>
        <w:spacing w:after="0" w:line="240" w:lineRule="auto"/>
        <w:jc w:val="both"/>
        <w:rPr>
          <w:rStyle w:val="Collegamentoipertestuale"/>
          <w:rFonts w:ascii="Verdana" w:hAnsi="Verdana"/>
          <w:color w:val="auto"/>
          <w:sz w:val="21"/>
          <w:szCs w:val="21"/>
          <w:u w:val="none"/>
        </w:rPr>
      </w:pPr>
    </w:p>
    <w:p w14:paraId="00BF891D" w14:textId="77777777" w:rsidR="00444985" w:rsidRPr="00AC54CD" w:rsidRDefault="00444985" w:rsidP="00444985">
      <w:pPr>
        <w:spacing w:after="0" w:line="240" w:lineRule="auto"/>
        <w:jc w:val="both"/>
        <w:rPr>
          <w:rFonts w:ascii="Verdana" w:hAnsi="Verdana"/>
          <w:sz w:val="21"/>
          <w:szCs w:val="21"/>
        </w:rPr>
      </w:pPr>
    </w:p>
    <w:p w14:paraId="708C2B6C" w14:textId="0081703B" w:rsidR="00C4716C" w:rsidRPr="003F1671" w:rsidRDefault="00B363C1" w:rsidP="00C4716C">
      <w:pPr>
        <w:shd w:val="clear" w:color="auto" w:fill="89254D"/>
        <w:jc w:val="center"/>
        <w:rPr>
          <w:rFonts w:ascii="Calibri" w:hAnsi="Calibri" w:cs="Calibri"/>
          <w:b/>
          <w:color w:val="FFFFFF"/>
        </w:rPr>
      </w:pPr>
      <w:r w:rsidRPr="003F1671">
        <w:rPr>
          <w:rFonts w:ascii="Calibri" w:hAnsi="Calibri" w:cs="Calibri"/>
          <w:b/>
          <w:color w:val="FFFFFF"/>
        </w:rPr>
        <w:t xml:space="preserve">Per informazioni: </w:t>
      </w:r>
      <w:r w:rsidR="00812588" w:rsidRPr="003F1671">
        <w:rPr>
          <w:rFonts w:ascii="Calibri" w:hAnsi="Calibri" w:cs="Calibri"/>
          <w:b/>
          <w:color w:val="FFFFFF"/>
        </w:rPr>
        <w:t>https://kyoto.travel/</w:t>
      </w:r>
      <w:r w:rsidR="00EE797E">
        <w:rPr>
          <w:rFonts w:ascii="Calibri" w:hAnsi="Calibri" w:cs="Calibri"/>
          <w:b/>
          <w:color w:val="FFFFFF"/>
        </w:rPr>
        <w:t>en</w:t>
      </w:r>
    </w:p>
    <w:p w14:paraId="3747FE67" w14:textId="5FF7867D" w:rsidR="00C4716C" w:rsidRDefault="00C4716C" w:rsidP="00F73CCC">
      <w:pPr>
        <w:autoSpaceDE w:val="0"/>
        <w:spacing w:after="0" w:line="240" w:lineRule="auto"/>
        <w:jc w:val="center"/>
        <w:rPr>
          <w:rFonts w:ascii="Verdana" w:hAnsi="Verdana"/>
          <w:b/>
          <w:bCs/>
          <w:sz w:val="16"/>
          <w:szCs w:val="16"/>
        </w:rPr>
      </w:pPr>
    </w:p>
    <w:p w14:paraId="0CDF790E" w14:textId="77777777" w:rsidR="00C4716C" w:rsidRDefault="00C4716C" w:rsidP="00F73CCC">
      <w:pPr>
        <w:autoSpaceDE w:val="0"/>
        <w:spacing w:after="0" w:line="240" w:lineRule="auto"/>
        <w:jc w:val="center"/>
        <w:rPr>
          <w:rFonts w:ascii="Verdana" w:hAnsi="Verdana"/>
          <w:b/>
          <w:bCs/>
          <w:sz w:val="16"/>
          <w:szCs w:val="16"/>
        </w:rPr>
      </w:pPr>
    </w:p>
    <w:p w14:paraId="37E3E38D" w14:textId="637C5CE5" w:rsidR="00F73CCC" w:rsidRDefault="00F73CCC" w:rsidP="00F73CCC">
      <w:pPr>
        <w:autoSpaceDE w:val="0"/>
        <w:spacing w:after="0" w:line="240" w:lineRule="auto"/>
        <w:jc w:val="center"/>
        <w:rPr>
          <w:rFonts w:ascii="Verdana" w:hAnsi="Verdana"/>
          <w:b/>
          <w:bCs/>
          <w:sz w:val="16"/>
          <w:szCs w:val="16"/>
        </w:rPr>
      </w:pPr>
    </w:p>
    <w:p w14:paraId="7D089A2F" w14:textId="3B4EE644" w:rsidR="00F73CCC" w:rsidRDefault="00C4716C" w:rsidP="00F73CCC">
      <w:pPr>
        <w:autoSpaceDE w:val="0"/>
        <w:spacing w:after="0" w:line="240" w:lineRule="auto"/>
        <w:jc w:val="center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noProof/>
          <w:sz w:val="16"/>
          <w:szCs w:val="16"/>
          <w:lang w:eastAsia="it-IT"/>
        </w:rPr>
        <w:drawing>
          <wp:inline distT="0" distB="0" distL="0" distR="0" wp14:anchorId="6384324E" wp14:editId="11C31DF0">
            <wp:extent cx="1305787" cy="445739"/>
            <wp:effectExtent l="0" t="0" r="254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oloratosmall copi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384" cy="467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D2326" w14:textId="6D66FC93" w:rsidR="00F73CCC" w:rsidRDefault="00F73CCC" w:rsidP="00F73CCC">
      <w:pPr>
        <w:autoSpaceDE w:val="0"/>
        <w:spacing w:after="0" w:line="240" w:lineRule="auto"/>
        <w:jc w:val="center"/>
        <w:rPr>
          <w:rFonts w:ascii="Verdana" w:hAnsi="Verdana"/>
          <w:b/>
          <w:bCs/>
          <w:sz w:val="16"/>
          <w:szCs w:val="16"/>
        </w:rPr>
      </w:pPr>
    </w:p>
    <w:p w14:paraId="686F8D25" w14:textId="43FE7F26" w:rsidR="00B14AD8" w:rsidRPr="00480988" w:rsidRDefault="00DD6A59" w:rsidP="00F73CCC">
      <w:pPr>
        <w:autoSpaceDE w:val="0"/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  <w:r w:rsidRPr="00480988">
        <w:rPr>
          <w:rFonts w:cstheme="minorHAnsi"/>
          <w:b/>
          <w:bCs/>
          <w:sz w:val="18"/>
          <w:szCs w:val="18"/>
        </w:rPr>
        <w:t>KCTA</w:t>
      </w:r>
      <w:r w:rsidR="00B106E3" w:rsidRPr="00480988">
        <w:rPr>
          <w:rFonts w:cstheme="minorHAnsi"/>
          <w:b/>
          <w:bCs/>
          <w:sz w:val="18"/>
          <w:szCs w:val="18"/>
        </w:rPr>
        <w:t xml:space="preserve"> Italy</w:t>
      </w:r>
      <w:r w:rsidR="00812588" w:rsidRPr="00480988">
        <w:rPr>
          <w:rFonts w:cstheme="minorHAnsi"/>
          <w:b/>
          <w:bCs/>
          <w:sz w:val="18"/>
          <w:szCs w:val="18"/>
        </w:rPr>
        <w:t xml:space="preserve"> </w:t>
      </w:r>
      <w:r w:rsidR="00B14AD8" w:rsidRPr="00480988">
        <w:rPr>
          <w:rFonts w:cstheme="minorHAnsi"/>
          <w:b/>
          <w:bCs/>
          <w:sz w:val="18"/>
          <w:szCs w:val="18"/>
        </w:rPr>
        <w:t xml:space="preserve">- </w:t>
      </w:r>
      <w:r w:rsidR="00C4716C" w:rsidRPr="00480988">
        <w:rPr>
          <w:rFonts w:cstheme="minorHAnsi"/>
          <w:b/>
          <w:bCs/>
          <w:sz w:val="18"/>
          <w:szCs w:val="18"/>
        </w:rPr>
        <w:t>U</w:t>
      </w:r>
      <w:r w:rsidR="00812588" w:rsidRPr="00480988">
        <w:rPr>
          <w:rFonts w:cstheme="minorHAnsi"/>
          <w:b/>
          <w:bCs/>
          <w:sz w:val="18"/>
          <w:szCs w:val="18"/>
        </w:rPr>
        <w:t xml:space="preserve">fficio di </w:t>
      </w:r>
      <w:r w:rsidR="00C4716C" w:rsidRPr="00480988">
        <w:rPr>
          <w:rFonts w:cstheme="minorHAnsi"/>
          <w:b/>
          <w:bCs/>
          <w:sz w:val="18"/>
          <w:szCs w:val="18"/>
        </w:rPr>
        <w:t>R</w:t>
      </w:r>
      <w:r w:rsidR="00812588" w:rsidRPr="00480988">
        <w:rPr>
          <w:rFonts w:cstheme="minorHAnsi"/>
          <w:b/>
          <w:bCs/>
          <w:sz w:val="18"/>
          <w:szCs w:val="18"/>
        </w:rPr>
        <w:t xml:space="preserve">appresentanza </w:t>
      </w:r>
      <w:r w:rsidR="00C4716C" w:rsidRPr="00480988">
        <w:rPr>
          <w:rFonts w:cstheme="minorHAnsi"/>
          <w:b/>
          <w:bCs/>
          <w:sz w:val="18"/>
          <w:szCs w:val="18"/>
        </w:rPr>
        <w:t>per l’</w:t>
      </w:r>
      <w:r w:rsidR="00812588" w:rsidRPr="00480988">
        <w:rPr>
          <w:rFonts w:cstheme="minorHAnsi"/>
          <w:b/>
          <w:bCs/>
          <w:sz w:val="18"/>
          <w:szCs w:val="18"/>
        </w:rPr>
        <w:t>Italia</w:t>
      </w:r>
    </w:p>
    <w:p w14:paraId="2D129753" w14:textId="2C5CD759" w:rsidR="00444985" w:rsidRPr="00480988" w:rsidRDefault="00B363C1" w:rsidP="00BB34C1">
      <w:pPr>
        <w:autoSpaceDE w:val="0"/>
        <w:spacing w:after="0" w:line="240" w:lineRule="auto"/>
        <w:jc w:val="center"/>
        <w:rPr>
          <w:rFonts w:cstheme="minorHAnsi"/>
          <w:sz w:val="18"/>
          <w:szCs w:val="18"/>
        </w:rPr>
      </w:pPr>
      <w:r w:rsidRPr="00480988">
        <w:rPr>
          <w:rFonts w:cstheme="minorHAnsi"/>
          <w:b/>
          <w:bCs/>
          <w:sz w:val="18"/>
          <w:szCs w:val="18"/>
        </w:rPr>
        <w:t xml:space="preserve">CONTATTO: </w:t>
      </w:r>
      <w:r w:rsidR="00B14AD8" w:rsidRPr="00480988">
        <w:rPr>
          <w:rFonts w:cstheme="minorHAnsi"/>
          <w:b/>
          <w:bCs/>
          <w:sz w:val="18"/>
          <w:szCs w:val="18"/>
        </w:rPr>
        <w:t>Viorica Fait</w:t>
      </w:r>
      <w:r w:rsidRPr="00480988">
        <w:rPr>
          <w:rFonts w:cstheme="minorHAnsi"/>
          <w:sz w:val="18"/>
          <w:szCs w:val="18"/>
        </w:rPr>
        <w:t xml:space="preserve"> - </w:t>
      </w:r>
      <w:r w:rsidR="00C5628A" w:rsidRPr="00480988">
        <w:rPr>
          <w:rFonts w:cstheme="minorHAnsi"/>
          <w:sz w:val="18"/>
          <w:szCs w:val="18"/>
        </w:rPr>
        <w:t xml:space="preserve">c/o COPERNICO GARIBALDI </w:t>
      </w:r>
      <w:r w:rsidR="00B106E3" w:rsidRPr="00480988">
        <w:rPr>
          <w:rFonts w:cstheme="minorHAnsi"/>
          <w:sz w:val="18"/>
          <w:szCs w:val="18"/>
        </w:rPr>
        <w:t>Corso Valdocco, 2</w:t>
      </w:r>
      <w:r w:rsidRPr="00480988">
        <w:rPr>
          <w:rFonts w:cstheme="minorHAnsi"/>
          <w:sz w:val="18"/>
          <w:szCs w:val="18"/>
        </w:rPr>
        <w:t xml:space="preserve"> – 10122 Torino (I)</w:t>
      </w:r>
      <w:r w:rsidR="00B106E3" w:rsidRPr="00480988">
        <w:rPr>
          <w:rFonts w:cstheme="minorHAnsi"/>
          <w:sz w:val="18"/>
          <w:szCs w:val="18"/>
        </w:rPr>
        <w:t xml:space="preserve"> </w:t>
      </w:r>
    </w:p>
    <w:p w14:paraId="63D589C1" w14:textId="7EBAB565" w:rsidR="00097306" w:rsidRPr="003F1671" w:rsidRDefault="00760E80" w:rsidP="00BB34C1">
      <w:pPr>
        <w:autoSpaceDE w:val="0"/>
        <w:spacing w:after="0" w:line="240" w:lineRule="auto"/>
        <w:jc w:val="center"/>
        <w:rPr>
          <w:rFonts w:cstheme="minorHAnsi"/>
          <w:b/>
          <w:bCs/>
          <w:lang w:val="pl-PL"/>
        </w:rPr>
      </w:pPr>
      <w:r>
        <w:rPr>
          <w:rFonts w:cstheme="minorHAnsi"/>
          <w:b/>
          <w:sz w:val="18"/>
          <w:szCs w:val="18"/>
          <w:lang w:val="pl-PL"/>
        </w:rPr>
        <w:t xml:space="preserve">Tel. </w:t>
      </w:r>
      <w:r w:rsidRPr="00760E80">
        <w:rPr>
          <w:rFonts w:cstheme="minorHAnsi"/>
          <w:bCs/>
          <w:sz w:val="18"/>
          <w:szCs w:val="18"/>
          <w:lang w:val="pl-PL"/>
        </w:rPr>
        <w:t>011 19273572</w:t>
      </w:r>
      <w:r>
        <w:rPr>
          <w:rFonts w:cstheme="minorHAnsi"/>
          <w:b/>
          <w:sz w:val="18"/>
          <w:szCs w:val="18"/>
          <w:lang w:val="pl-PL"/>
        </w:rPr>
        <w:t xml:space="preserve"> </w:t>
      </w:r>
      <w:r w:rsidR="00B363C1" w:rsidRPr="00480988">
        <w:rPr>
          <w:rFonts w:cstheme="minorHAnsi"/>
          <w:b/>
          <w:sz w:val="18"/>
          <w:szCs w:val="18"/>
          <w:lang w:val="pl-PL"/>
        </w:rPr>
        <w:t>@</w:t>
      </w:r>
      <w:r w:rsidR="00B363C1" w:rsidRPr="00480988">
        <w:rPr>
          <w:rFonts w:cstheme="minorHAnsi"/>
          <w:sz w:val="18"/>
          <w:szCs w:val="18"/>
          <w:lang w:val="pl-PL"/>
        </w:rPr>
        <w:t xml:space="preserve">: </w:t>
      </w:r>
      <w:hyperlink r:id="rId9" w:history="1">
        <w:r w:rsidR="00B363C1" w:rsidRPr="00480988">
          <w:rPr>
            <w:rStyle w:val="Collegamentoipertestuale"/>
            <w:rFonts w:cstheme="minorHAnsi"/>
            <w:sz w:val="18"/>
            <w:szCs w:val="18"/>
            <w:lang w:val="pl-PL"/>
          </w:rPr>
          <w:t>info@openmindconsulting.it</w:t>
        </w:r>
      </w:hyperlink>
      <w:r w:rsidR="00B363C1" w:rsidRPr="00480988">
        <w:rPr>
          <w:rFonts w:cstheme="minorHAnsi"/>
          <w:sz w:val="18"/>
          <w:szCs w:val="18"/>
          <w:lang w:val="pl-PL"/>
        </w:rPr>
        <w:t xml:space="preserve"> - </w:t>
      </w:r>
      <w:r w:rsidR="00B363C1" w:rsidRPr="00480988">
        <w:rPr>
          <w:rFonts w:cstheme="minorHAnsi"/>
          <w:b/>
          <w:sz w:val="18"/>
          <w:szCs w:val="18"/>
          <w:lang w:val="pl-PL"/>
        </w:rPr>
        <w:t>W</w:t>
      </w:r>
      <w:r w:rsidR="00B363C1" w:rsidRPr="00480988">
        <w:rPr>
          <w:rFonts w:cstheme="minorHAnsi"/>
          <w:sz w:val="18"/>
          <w:szCs w:val="18"/>
          <w:lang w:val="pl-PL"/>
        </w:rPr>
        <w:t xml:space="preserve">: </w:t>
      </w:r>
      <w:hyperlink r:id="rId10" w:history="1">
        <w:r w:rsidR="00B363C1" w:rsidRPr="00480988">
          <w:rPr>
            <w:rStyle w:val="Collegamentoipertestuale"/>
            <w:rFonts w:cstheme="minorHAnsi"/>
            <w:sz w:val="18"/>
            <w:szCs w:val="18"/>
            <w:lang w:val="pl-PL"/>
          </w:rPr>
          <w:t>www.openmindconsulting.it</w:t>
        </w:r>
      </w:hyperlink>
    </w:p>
    <w:sectPr w:rsidR="00097306" w:rsidRPr="003F1671" w:rsidSect="000E0179">
      <w:headerReference w:type="default" r:id="rId11"/>
      <w:pgSz w:w="11906" w:h="16838"/>
      <w:pgMar w:top="1417" w:right="849" w:bottom="900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89A5D" w14:textId="77777777" w:rsidR="00213E56" w:rsidRDefault="00213E56" w:rsidP="00A71ADA">
      <w:pPr>
        <w:spacing w:after="0" w:line="240" w:lineRule="auto"/>
      </w:pPr>
      <w:r>
        <w:separator/>
      </w:r>
    </w:p>
  </w:endnote>
  <w:endnote w:type="continuationSeparator" w:id="0">
    <w:p w14:paraId="30779247" w14:textId="77777777" w:rsidR="00213E56" w:rsidRDefault="00213E56" w:rsidP="00A71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5B0D9" w14:textId="77777777" w:rsidR="00213E56" w:rsidRDefault="00213E56" w:rsidP="00A71ADA">
      <w:pPr>
        <w:spacing w:after="0" w:line="240" w:lineRule="auto"/>
      </w:pPr>
      <w:r>
        <w:separator/>
      </w:r>
    </w:p>
  </w:footnote>
  <w:footnote w:type="continuationSeparator" w:id="0">
    <w:p w14:paraId="354E3388" w14:textId="77777777" w:rsidR="00213E56" w:rsidRDefault="00213E56" w:rsidP="00A71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56F10" w14:textId="6B26BA48" w:rsidR="00A71ADA" w:rsidRDefault="00DD6A59">
    <w:pPr>
      <w:pStyle w:val="Intestazione"/>
    </w:pPr>
    <w:r>
      <w:rPr>
        <w:noProof/>
        <w:lang w:eastAsia="it-IT"/>
      </w:rPr>
      <w:t xml:space="preserve"> </w:t>
    </w:r>
    <w:r>
      <w:t xml:space="preserve">                                                                                                                            </w:t>
    </w:r>
    <w:r w:rsidR="00923426">
      <w:rPr>
        <w:noProof/>
      </w:rPr>
      <w:drawing>
        <wp:inline distT="0" distB="0" distL="0" distR="0" wp14:anchorId="47C558D6" wp14:editId="1DC35226">
          <wp:extent cx="1707003" cy="819150"/>
          <wp:effectExtent l="0" t="0" r="7620" b="0"/>
          <wp:docPr id="171248665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486657" name="Immagine 17124866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3264" cy="822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47D56"/>
    <w:multiLevelType w:val="hybridMultilevel"/>
    <w:tmpl w:val="2526768A"/>
    <w:lvl w:ilvl="0" w:tplc="FF120218">
      <w:start w:val="1"/>
      <w:numFmt w:val="bullet"/>
      <w:lvlText w:val="•"/>
      <w:lvlJc w:val="left"/>
      <w:pPr>
        <w:ind w:left="720" w:hanging="360"/>
      </w:pPr>
    </w:lvl>
    <w:lvl w:ilvl="1" w:tplc="9BD01BAC">
      <w:numFmt w:val="decimal"/>
      <w:lvlText w:val=""/>
      <w:lvlJc w:val="left"/>
      <w:pPr>
        <w:ind w:left="0" w:firstLine="0"/>
      </w:pPr>
    </w:lvl>
    <w:lvl w:ilvl="2" w:tplc="F69EBCC2">
      <w:numFmt w:val="decimal"/>
      <w:lvlText w:val=""/>
      <w:lvlJc w:val="left"/>
      <w:pPr>
        <w:ind w:left="0" w:firstLine="0"/>
      </w:pPr>
    </w:lvl>
    <w:lvl w:ilvl="3" w:tplc="DC24D1FC">
      <w:numFmt w:val="decimal"/>
      <w:lvlText w:val=""/>
      <w:lvlJc w:val="left"/>
      <w:pPr>
        <w:ind w:left="0" w:firstLine="0"/>
      </w:pPr>
    </w:lvl>
    <w:lvl w:ilvl="4" w:tplc="4B5EDD24">
      <w:numFmt w:val="decimal"/>
      <w:lvlText w:val=""/>
      <w:lvlJc w:val="left"/>
      <w:pPr>
        <w:ind w:left="0" w:firstLine="0"/>
      </w:pPr>
    </w:lvl>
    <w:lvl w:ilvl="5" w:tplc="433A9B84">
      <w:numFmt w:val="decimal"/>
      <w:lvlText w:val=""/>
      <w:lvlJc w:val="left"/>
      <w:pPr>
        <w:ind w:left="0" w:firstLine="0"/>
      </w:pPr>
    </w:lvl>
    <w:lvl w:ilvl="6" w:tplc="8AC08044">
      <w:numFmt w:val="decimal"/>
      <w:lvlText w:val=""/>
      <w:lvlJc w:val="left"/>
      <w:pPr>
        <w:ind w:left="0" w:firstLine="0"/>
      </w:pPr>
    </w:lvl>
    <w:lvl w:ilvl="7" w:tplc="3A58947E">
      <w:numFmt w:val="decimal"/>
      <w:lvlText w:val=""/>
      <w:lvlJc w:val="left"/>
      <w:pPr>
        <w:ind w:left="0" w:firstLine="0"/>
      </w:pPr>
    </w:lvl>
    <w:lvl w:ilvl="8" w:tplc="514AE438">
      <w:numFmt w:val="decimal"/>
      <w:lvlText w:val=""/>
      <w:lvlJc w:val="left"/>
      <w:pPr>
        <w:ind w:left="0" w:firstLine="0"/>
      </w:pPr>
    </w:lvl>
  </w:abstractNum>
  <w:num w:numId="1" w16cid:durableId="1817726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91B"/>
    <w:rsid w:val="00010F18"/>
    <w:rsid w:val="00061881"/>
    <w:rsid w:val="00064D92"/>
    <w:rsid w:val="000813A9"/>
    <w:rsid w:val="00083D4A"/>
    <w:rsid w:val="0009236F"/>
    <w:rsid w:val="00097306"/>
    <w:rsid w:val="000B1F6E"/>
    <w:rsid w:val="000C5309"/>
    <w:rsid w:val="000E0179"/>
    <w:rsid w:val="000E1EC5"/>
    <w:rsid w:val="000E5BD4"/>
    <w:rsid w:val="00112731"/>
    <w:rsid w:val="00153251"/>
    <w:rsid w:val="0015603E"/>
    <w:rsid w:val="00157450"/>
    <w:rsid w:val="0018059C"/>
    <w:rsid w:val="001A48EF"/>
    <w:rsid w:val="001B3F1B"/>
    <w:rsid w:val="001B72FB"/>
    <w:rsid w:val="001C2857"/>
    <w:rsid w:val="001D12D9"/>
    <w:rsid w:val="001E209D"/>
    <w:rsid w:val="00203AB5"/>
    <w:rsid w:val="00213C60"/>
    <w:rsid w:val="00213E56"/>
    <w:rsid w:val="00213F5C"/>
    <w:rsid w:val="00214718"/>
    <w:rsid w:val="00224A91"/>
    <w:rsid w:val="002261E2"/>
    <w:rsid w:val="0023305B"/>
    <w:rsid w:val="00234EB1"/>
    <w:rsid w:val="002416D8"/>
    <w:rsid w:val="002460D1"/>
    <w:rsid w:val="002468D7"/>
    <w:rsid w:val="00246F03"/>
    <w:rsid w:val="00256AD2"/>
    <w:rsid w:val="002644B3"/>
    <w:rsid w:val="00264E72"/>
    <w:rsid w:val="00266664"/>
    <w:rsid w:val="00274DC2"/>
    <w:rsid w:val="00281545"/>
    <w:rsid w:val="00284554"/>
    <w:rsid w:val="00293375"/>
    <w:rsid w:val="002933FA"/>
    <w:rsid w:val="00295280"/>
    <w:rsid w:val="002960BC"/>
    <w:rsid w:val="002C1C6D"/>
    <w:rsid w:val="002D17C4"/>
    <w:rsid w:val="002D1AA5"/>
    <w:rsid w:val="003037F9"/>
    <w:rsid w:val="00332C09"/>
    <w:rsid w:val="003552CB"/>
    <w:rsid w:val="003610E2"/>
    <w:rsid w:val="00393402"/>
    <w:rsid w:val="00395E29"/>
    <w:rsid w:val="003B495C"/>
    <w:rsid w:val="003C2036"/>
    <w:rsid w:val="003C3D85"/>
    <w:rsid w:val="003D0FD1"/>
    <w:rsid w:val="003D3578"/>
    <w:rsid w:val="003E76E3"/>
    <w:rsid w:val="003F1671"/>
    <w:rsid w:val="003F2A72"/>
    <w:rsid w:val="003F57FD"/>
    <w:rsid w:val="003F6B74"/>
    <w:rsid w:val="0040611D"/>
    <w:rsid w:val="0043086F"/>
    <w:rsid w:val="00437DE2"/>
    <w:rsid w:val="00444985"/>
    <w:rsid w:val="004453A0"/>
    <w:rsid w:val="00471B6D"/>
    <w:rsid w:val="00480988"/>
    <w:rsid w:val="00493BE1"/>
    <w:rsid w:val="004A6791"/>
    <w:rsid w:val="004D0608"/>
    <w:rsid w:val="004F4F8F"/>
    <w:rsid w:val="005007D0"/>
    <w:rsid w:val="005038FE"/>
    <w:rsid w:val="00505673"/>
    <w:rsid w:val="00514805"/>
    <w:rsid w:val="00541B2E"/>
    <w:rsid w:val="00541F35"/>
    <w:rsid w:val="00554F6D"/>
    <w:rsid w:val="005874D2"/>
    <w:rsid w:val="005924D2"/>
    <w:rsid w:val="005A404A"/>
    <w:rsid w:val="005A5195"/>
    <w:rsid w:val="005C1262"/>
    <w:rsid w:val="005C6433"/>
    <w:rsid w:val="005D09F7"/>
    <w:rsid w:val="005D7577"/>
    <w:rsid w:val="005E2A10"/>
    <w:rsid w:val="005F43A4"/>
    <w:rsid w:val="00603722"/>
    <w:rsid w:val="006116AD"/>
    <w:rsid w:val="00617717"/>
    <w:rsid w:val="00617F71"/>
    <w:rsid w:val="00625AF1"/>
    <w:rsid w:val="006471EC"/>
    <w:rsid w:val="00652D23"/>
    <w:rsid w:val="00661D74"/>
    <w:rsid w:val="006863CF"/>
    <w:rsid w:val="006B427B"/>
    <w:rsid w:val="006B466F"/>
    <w:rsid w:val="006C2E74"/>
    <w:rsid w:val="006C6FDD"/>
    <w:rsid w:val="006D267D"/>
    <w:rsid w:val="006F403E"/>
    <w:rsid w:val="0070200E"/>
    <w:rsid w:val="007056FA"/>
    <w:rsid w:val="007070F8"/>
    <w:rsid w:val="00707946"/>
    <w:rsid w:val="007150B3"/>
    <w:rsid w:val="00715906"/>
    <w:rsid w:val="007167AF"/>
    <w:rsid w:val="0071713B"/>
    <w:rsid w:val="0071736B"/>
    <w:rsid w:val="0071781A"/>
    <w:rsid w:val="00721E5A"/>
    <w:rsid w:val="00724813"/>
    <w:rsid w:val="007275FB"/>
    <w:rsid w:val="00745768"/>
    <w:rsid w:val="00760E80"/>
    <w:rsid w:val="00772658"/>
    <w:rsid w:val="00782C5C"/>
    <w:rsid w:val="007A5939"/>
    <w:rsid w:val="007A5DA7"/>
    <w:rsid w:val="007B1733"/>
    <w:rsid w:val="007C475B"/>
    <w:rsid w:val="007D2CE5"/>
    <w:rsid w:val="007D55FD"/>
    <w:rsid w:val="007E6A85"/>
    <w:rsid w:val="007F4175"/>
    <w:rsid w:val="008077F9"/>
    <w:rsid w:val="00812588"/>
    <w:rsid w:val="0082195A"/>
    <w:rsid w:val="00830262"/>
    <w:rsid w:val="00837AE0"/>
    <w:rsid w:val="00840F3F"/>
    <w:rsid w:val="00851165"/>
    <w:rsid w:val="0089177F"/>
    <w:rsid w:val="00892B98"/>
    <w:rsid w:val="008A44D7"/>
    <w:rsid w:val="008C541E"/>
    <w:rsid w:val="008D008C"/>
    <w:rsid w:val="008D30BE"/>
    <w:rsid w:val="008E17A2"/>
    <w:rsid w:val="008E26DD"/>
    <w:rsid w:val="008F34D4"/>
    <w:rsid w:val="009024B2"/>
    <w:rsid w:val="00911ADC"/>
    <w:rsid w:val="009134B8"/>
    <w:rsid w:val="00923426"/>
    <w:rsid w:val="00947C4F"/>
    <w:rsid w:val="00954B3D"/>
    <w:rsid w:val="00963491"/>
    <w:rsid w:val="0098314C"/>
    <w:rsid w:val="00983C44"/>
    <w:rsid w:val="00985F5A"/>
    <w:rsid w:val="009B2B92"/>
    <w:rsid w:val="009C191B"/>
    <w:rsid w:val="009C5A65"/>
    <w:rsid w:val="009C65D2"/>
    <w:rsid w:val="009D48E5"/>
    <w:rsid w:val="009E7E8D"/>
    <w:rsid w:val="009F1952"/>
    <w:rsid w:val="009F5CA4"/>
    <w:rsid w:val="00A01DA3"/>
    <w:rsid w:val="00A03BBF"/>
    <w:rsid w:val="00A135CA"/>
    <w:rsid w:val="00A16913"/>
    <w:rsid w:val="00A27AF9"/>
    <w:rsid w:val="00A41062"/>
    <w:rsid w:val="00A51133"/>
    <w:rsid w:val="00A56387"/>
    <w:rsid w:val="00A657AD"/>
    <w:rsid w:val="00A66D3C"/>
    <w:rsid w:val="00A71ADA"/>
    <w:rsid w:val="00AA300E"/>
    <w:rsid w:val="00AC54CD"/>
    <w:rsid w:val="00AE54A0"/>
    <w:rsid w:val="00B04B0D"/>
    <w:rsid w:val="00B106E3"/>
    <w:rsid w:val="00B11990"/>
    <w:rsid w:val="00B14AD8"/>
    <w:rsid w:val="00B26EA9"/>
    <w:rsid w:val="00B3044C"/>
    <w:rsid w:val="00B30B74"/>
    <w:rsid w:val="00B363C1"/>
    <w:rsid w:val="00B37546"/>
    <w:rsid w:val="00B430E7"/>
    <w:rsid w:val="00B43C72"/>
    <w:rsid w:val="00B45946"/>
    <w:rsid w:val="00B575F6"/>
    <w:rsid w:val="00B578CA"/>
    <w:rsid w:val="00B655C6"/>
    <w:rsid w:val="00B820F4"/>
    <w:rsid w:val="00B85DFB"/>
    <w:rsid w:val="00BA282B"/>
    <w:rsid w:val="00BB34C1"/>
    <w:rsid w:val="00BB7BFE"/>
    <w:rsid w:val="00BC5DAF"/>
    <w:rsid w:val="00BE300C"/>
    <w:rsid w:val="00BF74B5"/>
    <w:rsid w:val="00C0196C"/>
    <w:rsid w:val="00C31938"/>
    <w:rsid w:val="00C31ED1"/>
    <w:rsid w:val="00C3217F"/>
    <w:rsid w:val="00C342E8"/>
    <w:rsid w:val="00C464FD"/>
    <w:rsid w:val="00C4716C"/>
    <w:rsid w:val="00C5628A"/>
    <w:rsid w:val="00C62928"/>
    <w:rsid w:val="00C72DD5"/>
    <w:rsid w:val="00C9098E"/>
    <w:rsid w:val="00CA1FBD"/>
    <w:rsid w:val="00CC6CFC"/>
    <w:rsid w:val="00CD07B3"/>
    <w:rsid w:val="00CD0955"/>
    <w:rsid w:val="00CD3361"/>
    <w:rsid w:val="00CE6169"/>
    <w:rsid w:val="00CF1AD8"/>
    <w:rsid w:val="00D00570"/>
    <w:rsid w:val="00D0397B"/>
    <w:rsid w:val="00D128A4"/>
    <w:rsid w:val="00D25F32"/>
    <w:rsid w:val="00D26E02"/>
    <w:rsid w:val="00D3350D"/>
    <w:rsid w:val="00D610D2"/>
    <w:rsid w:val="00D65869"/>
    <w:rsid w:val="00D66500"/>
    <w:rsid w:val="00D95F63"/>
    <w:rsid w:val="00DA797A"/>
    <w:rsid w:val="00DB51A9"/>
    <w:rsid w:val="00DB711C"/>
    <w:rsid w:val="00DD3EB5"/>
    <w:rsid w:val="00DD6A59"/>
    <w:rsid w:val="00E053D7"/>
    <w:rsid w:val="00E111D0"/>
    <w:rsid w:val="00E12FAE"/>
    <w:rsid w:val="00E24CEC"/>
    <w:rsid w:val="00E2619C"/>
    <w:rsid w:val="00E41D43"/>
    <w:rsid w:val="00E4622B"/>
    <w:rsid w:val="00E5660B"/>
    <w:rsid w:val="00E62A51"/>
    <w:rsid w:val="00E63DCE"/>
    <w:rsid w:val="00E8082E"/>
    <w:rsid w:val="00E9457B"/>
    <w:rsid w:val="00EA3409"/>
    <w:rsid w:val="00EB751D"/>
    <w:rsid w:val="00EC2213"/>
    <w:rsid w:val="00ED1DD6"/>
    <w:rsid w:val="00EE5F2D"/>
    <w:rsid w:val="00EE797E"/>
    <w:rsid w:val="00EF6073"/>
    <w:rsid w:val="00F10AD6"/>
    <w:rsid w:val="00F1343D"/>
    <w:rsid w:val="00F31C11"/>
    <w:rsid w:val="00F50826"/>
    <w:rsid w:val="00F73CCC"/>
    <w:rsid w:val="00F77BE3"/>
    <w:rsid w:val="00F961AA"/>
    <w:rsid w:val="00F96700"/>
    <w:rsid w:val="00FB063E"/>
    <w:rsid w:val="00FD085A"/>
    <w:rsid w:val="00FD0F4F"/>
    <w:rsid w:val="00FD1C5B"/>
    <w:rsid w:val="00FD5828"/>
    <w:rsid w:val="00FE0BB5"/>
    <w:rsid w:val="00FE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6033C"/>
  <w15:chartTrackingRefBased/>
  <w15:docId w15:val="{BC01E06B-07E3-4B92-AF3A-D2996689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F57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26E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4809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7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781A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2D17C4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D17C4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3C3D8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A71A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1ADA"/>
  </w:style>
  <w:style w:type="paragraph" w:styleId="Pidipagina">
    <w:name w:val="footer"/>
    <w:basedOn w:val="Normale"/>
    <w:link w:val="PidipaginaCarattere"/>
    <w:uiPriority w:val="99"/>
    <w:unhideWhenUsed/>
    <w:rsid w:val="00A71A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1ADA"/>
  </w:style>
  <w:style w:type="paragraph" w:styleId="NormaleWeb">
    <w:name w:val="Normal (Web)"/>
    <w:basedOn w:val="Normale"/>
    <w:uiPriority w:val="99"/>
    <w:semiHidden/>
    <w:unhideWhenUsed/>
    <w:rsid w:val="00E94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106E3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B063E"/>
    <w:rPr>
      <w:color w:val="605E5C"/>
      <w:shd w:val="clear" w:color="auto" w:fill="E1DFDD"/>
    </w:rPr>
  </w:style>
  <w:style w:type="character" w:customStyle="1" w:styleId="whitespace-normal">
    <w:name w:val="whitespace-normal"/>
    <w:basedOn w:val="Carpredefinitoparagrafo"/>
    <w:rsid w:val="006C2E74"/>
  </w:style>
  <w:style w:type="character" w:customStyle="1" w:styleId="Titolo3Carattere">
    <w:name w:val="Titolo 3 Carattere"/>
    <w:basedOn w:val="Carpredefinitoparagrafo"/>
    <w:link w:val="Titolo3"/>
    <w:uiPriority w:val="9"/>
    <w:rsid w:val="00480988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Enfasicorsivo">
    <w:name w:val="Emphasis"/>
    <w:basedOn w:val="Carpredefinitoparagrafo"/>
    <w:uiPriority w:val="20"/>
    <w:qFormat/>
    <w:rsid w:val="00480988"/>
    <w:rPr>
      <w:i/>
      <w:iCs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26E0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F57F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yoto.travel/en/news/lake-biwa-canal-cruise-in-autumn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openmindconsulting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openmindconsulting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</dc:creator>
  <cp:keywords/>
  <dc:description/>
  <cp:lastModifiedBy>ANGELA MARINI</cp:lastModifiedBy>
  <cp:revision>43</cp:revision>
  <dcterms:created xsi:type="dcterms:W3CDTF">2026-07-30T11:44:00Z</dcterms:created>
  <dcterms:modified xsi:type="dcterms:W3CDTF">2026-09-01T10:59:00Z</dcterms:modified>
</cp:coreProperties>
</file>