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4B213" w14:textId="3B03380A" w:rsidR="000A0090" w:rsidRDefault="000A0090" w:rsidP="008616D5">
      <w:pPr>
        <w:spacing w:after="0" w:line="240" w:lineRule="auto"/>
        <w:rPr>
          <w:rFonts w:ascii="Calibri" w:hAnsi="Calibri" w:cs="Calibri"/>
          <w:b/>
          <w:i/>
          <w:iCs/>
        </w:rPr>
      </w:pPr>
    </w:p>
    <w:p w14:paraId="5FB40A4C" w14:textId="77777777" w:rsidR="00385DA9" w:rsidRDefault="00385DA9" w:rsidP="008616D5">
      <w:pPr>
        <w:spacing w:after="0" w:line="240" w:lineRule="auto"/>
        <w:rPr>
          <w:rFonts w:ascii="Calibri" w:hAnsi="Calibri" w:cs="Calibri"/>
          <w:b/>
          <w:i/>
          <w:iCs/>
        </w:rPr>
      </w:pPr>
    </w:p>
    <w:p w14:paraId="1589647B" w14:textId="77777777" w:rsidR="00385DA9" w:rsidRPr="000A0090" w:rsidRDefault="00385DA9" w:rsidP="008616D5">
      <w:pPr>
        <w:spacing w:after="0" w:line="240" w:lineRule="auto"/>
        <w:rPr>
          <w:rFonts w:eastAsia="Arial" w:cstheme="minorHAnsi"/>
          <w:b/>
          <w:bCs/>
        </w:rPr>
      </w:pPr>
    </w:p>
    <w:p w14:paraId="70F46D36" w14:textId="77777777" w:rsidR="00D0510F" w:rsidRDefault="00D0510F" w:rsidP="00A83401">
      <w:pPr>
        <w:ind w:left="567" w:right="849"/>
        <w:jc w:val="center"/>
        <w:rPr>
          <w:b/>
          <w:bCs/>
          <w:sz w:val="36"/>
          <w:szCs w:val="36"/>
        </w:rPr>
      </w:pPr>
      <w:r w:rsidRPr="00D0510F">
        <w:rPr>
          <w:b/>
          <w:bCs/>
          <w:sz w:val="36"/>
          <w:szCs w:val="36"/>
        </w:rPr>
        <w:t>DAL PICCO ESTIVO ALL’AUTUNNO: VERONA E GARDA CHIUDONO L’ALTA STAGIONE CON UNA DOMANDA SEMPRE PIÙ INTERNAZIONALE</w:t>
      </w:r>
    </w:p>
    <w:p w14:paraId="48E69583" w14:textId="2A408C93" w:rsidR="00A83401" w:rsidRDefault="00A83401" w:rsidP="00F65E35">
      <w:pPr>
        <w:spacing w:before="60" w:after="60" w:line="240" w:lineRule="auto"/>
        <w:ind w:left="567" w:right="849"/>
        <w:jc w:val="center"/>
        <w:rPr>
          <w:rFonts w:cstheme="minorHAnsi"/>
          <w:b/>
          <w:bCs/>
        </w:rPr>
      </w:pPr>
      <w:r w:rsidRPr="00A83401">
        <w:rPr>
          <w:rFonts w:cstheme="minorHAnsi"/>
          <w:b/>
          <w:bCs/>
        </w:rPr>
        <w:t xml:space="preserve">L’estate si chiude con occupazioni elevate e una crescita della spesa turistica. Germania, Regno Unito, </w:t>
      </w:r>
      <w:r>
        <w:rPr>
          <w:rFonts w:cstheme="minorHAnsi"/>
          <w:b/>
          <w:bCs/>
        </w:rPr>
        <w:br/>
      </w:r>
      <w:r w:rsidRPr="00A83401">
        <w:rPr>
          <w:rFonts w:cstheme="minorHAnsi"/>
          <w:b/>
          <w:bCs/>
        </w:rPr>
        <w:t xml:space="preserve">Stati Uniti, Austria e Paesi Bassi confermano il peso dei mercati internazionali. </w:t>
      </w:r>
      <w:r>
        <w:rPr>
          <w:rFonts w:cstheme="minorHAnsi"/>
          <w:b/>
          <w:bCs/>
        </w:rPr>
        <w:br/>
      </w:r>
      <w:r w:rsidRPr="00A83401">
        <w:rPr>
          <w:rFonts w:cstheme="minorHAnsi"/>
          <w:b/>
          <w:bCs/>
        </w:rPr>
        <w:t>Per i prossimi mesi prenotazioni già superiori allo scorso anno e una domanda in accelerazione sul Garda</w:t>
      </w:r>
    </w:p>
    <w:p w14:paraId="57C94D0A" w14:textId="77777777" w:rsidR="00F65E35" w:rsidRPr="00A83401" w:rsidRDefault="00F65E35" w:rsidP="00F65E35">
      <w:pPr>
        <w:spacing w:before="60" w:after="60" w:line="240" w:lineRule="auto"/>
        <w:ind w:left="567" w:right="849"/>
        <w:jc w:val="center"/>
        <w:rPr>
          <w:rFonts w:cstheme="minorHAnsi"/>
          <w:b/>
          <w:bCs/>
        </w:rPr>
      </w:pPr>
    </w:p>
    <w:p w14:paraId="47683CE1" w14:textId="2C0B14AC" w:rsidR="00F65E35" w:rsidRDefault="00D0510F" w:rsidP="002E5E1F">
      <w:pPr>
        <w:spacing w:before="60" w:after="60" w:line="240" w:lineRule="auto"/>
        <w:ind w:left="567" w:right="851"/>
        <w:jc w:val="both"/>
        <w:rPr>
          <w:rFonts w:cstheme="minorHAnsi"/>
        </w:rPr>
      </w:pPr>
      <w:r>
        <w:rPr>
          <w:rFonts w:cstheme="minorHAnsi"/>
        </w:rPr>
        <w:t>Verona</w:t>
      </w:r>
      <w:r w:rsidR="00A83401">
        <w:rPr>
          <w:rFonts w:cstheme="minorHAnsi"/>
        </w:rPr>
        <w:t>,</w:t>
      </w:r>
      <w:r w:rsidR="002E5E1F">
        <w:rPr>
          <w:rFonts w:cstheme="minorHAnsi"/>
        </w:rPr>
        <w:t xml:space="preserve"> </w:t>
      </w:r>
      <w:r w:rsidR="00481180">
        <w:rPr>
          <w:rFonts w:cstheme="minorHAnsi"/>
        </w:rPr>
        <w:t xml:space="preserve">3 settembre </w:t>
      </w:r>
      <w:r w:rsidR="00A83401">
        <w:rPr>
          <w:rFonts w:cstheme="minorHAnsi"/>
        </w:rPr>
        <w:t xml:space="preserve">2026 - </w:t>
      </w:r>
      <w:r w:rsidRPr="00D0510F">
        <w:rPr>
          <w:rFonts w:cstheme="minorHAnsi"/>
        </w:rPr>
        <w:t xml:space="preserve">Verona e il Garda Veneto archiviano la fase centrale della stagione turistica con un bilancio positivo e guardano ai mesi autunnali </w:t>
      </w:r>
      <w:r w:rsidR="002E5E1F">
        <w:rPr>
          <w:rFonts w:cstheme="minorHAnsi"/>
        </w:rPr>
        <w:t>forti di</w:t>
      </w:r>
      <w:r w:rsidRPr="00D0510F">
        <w:rPr>
          <w:rFonts w:cstheme="minorHAnsi"/>
        </w:rPr>
        <w:t xml:space="preserve"> una domanda già sostenuta. I dati raccolti </w:t>
      </w:r>
      <w:r w:rsidRPr="00DB6DEC">
        <w:rPr>
          <w:rFonts w:cstheme="minorHAnsi"/>
          <w:b/>
          <w:bCs/>
        </w:rPr>
        <w:t>dall’Osservatorio turistico di Destination Verona &amp; Garda Foundation</w:t>
      </w:r>
      <w:r w:rsidRPr="00D0510F">
        <w:rPr>
          <w:rFonts w:cstheme="minorHAnsi"/>
        </w:rPr>
        <w:t xml:space="preserve"> attraverso </w:t>
      </w:r>
      <w:r w:rsidRPr="00DB6DEC">
        <w:rPr>
          <w:rFonts w:cstheme="minorHAnsi"/>
          <w:b/>
          <w:bCs/>
        </w:rPr>
        <w:t>HBenchmark</w:t>
      </w:r>
      <w:r w:rsidRPr="00D0510F">
        <w:rPr>
          <w:rFonts w:cstheme="minorHAnsi"/>
        </w:rPr>
        <w:t xml:space="preserve">, insieme alle informazioni </w:t>
      </w:r>
      <w:r w:rsidRPr="00DB6DEC">
        <w:rPr>
          <w:rFonts w:cstheme="minorHAnsi"/>
          <w:b/>
          <w:bCs/>
        </w:rPr>
        <w:t>Mastercard</w:t>
      </w:r>
      <w:r w:rsidRPr="00D0510F">
        <w:rPr>
          <w:rFonts w:cstheme="minorHAnsi"/>
        </w:rPr>
        <w:t xml:space="preserve"> sui comportamenti di spesa, restituiscono una fotografia che va oltre il tradizionale picco estivo: la destinazione continua a registrare livelli elevati di occupazione, una forte componente internazionale e segnali di crescita anche per la seconda parte dell’anno.</w:t>
      </w:r>
    </w:p>
    <w:p w14:paraId="3F90333B" w14:textId="77777777" w:rsidR="002E5E1F" w:rsidRDefault="00D0510F" w:rsidP="00F65E35">
      <w:pPr>
        <w:spacing w:before="60" w:after="60" w:line="240" w:lineRule="auto"/>
        <w:ind w:left="567" w:right="851"/>
        <w:jc w:val="both"/>
        <w:rPr>
          <w:rFonts w:cstheme="minorHAnsi"/>
        </w:rPr>
      </w:pPr>
      <w:r w:rsidRPr="00D0510F">
        <w:rPr>
          <w:rFonts w:cstheme="minorHAnsi"/>
        </w:rPr>
        <w:t xml:space="preserve">A luglio il </w:t>
      </w:r>
      <w:r w:rsidRPr="00DB6DEC">
        <w:rPr>
          <w:rFonts w:cstheme="minorHAnsi"/>
          <w:b/>
          <w:bCs/>
        </w:rPr>
        <w:t>Garda Veneto</w:t>
      </w:r>
      <w:r w:rsidRPr="00D0510F">
        <w:rPr>
          <w:rFonts w:cstheme="minorHAnsi"/>
        </w:rPr>
        <w:t xml:space="preserve"> ha raggiunto </w:t>
      </w:r>
      <w:r w:rsidRPr="00DB6DEC">
        <w:rPr>
          <w:rFonts w:cstheme="minorHAnsi"/>
          <w:b/>
          <w:bCs/>
        </w:rPr>
        <w:t>un’occupazione media dell’85%,</w:t>
      </w:r>
      <w:r w:rsidRPr="00D0510F">
        <w:rPr>
          <w:rFonts w:cstheme="minorHAnsi"/>
        </w:rPr>
        <w:t xml:space="preserve"> 2,6 punti percentuali in più rispetto allo stesso mese del 2025. </w:t>
      </w:r>
      <w:r w:rsidRPr="00DB6DEC">
        <w:rPr>
          <w:rFonts w:cstheme="minorHAnsi"/>
          <w:b/>
          <w:bCs/>
        </w:rPr>
        <w:t>Verona</w:t>
      </w:r>
      <w:r w:rsidRPr="00D0510F">
        <w:rPr>
          <w:rFonts w:cstheme="minorHAnsi"/>
        </w:rPr>
        <w:t xml:space="preserve"> ha mantenuto livelli altrettanto elevati, con </w:t>
      </w:r>
      <w:r w:rsidRPr="008067B5">
        <w:rPr>
          <w:rFonts w:cstheme="minorHAnsi"/>
          <w:b/>
          <w:bCs/>
        </w:rPr>
        <w:t>l’83,1% sull’intera destinazione, l’85,6% nel Comune</w:t>
      </w:r>
      <w:r w:rsidRPr="00D0510F">
        <w:rPr>
          <w:rFonts w:cstheme="minorHAnsi"/>
        </w:rPr>
        <w:t xml:space="preserve"> e quasi </w:t>
      </w:r>
      <w:r w:rsidRPr="008067B5">
        <w:rPr>
          <w:rFonts w:cstheme="minorHAnsi"/>
          <w:b/>
          <w:bCs/>
        </w:rPr>
        <w:t>l’87,5% nel centro storico</w:t>
      </w:r>
      <w:r w:rsidRPr="00D0510F">
        <w:rPr>
          <w:rFonts w:cstheme="minorHAnsi"/>
        </w:rPr>
        <w:t>. Una performance sostenuta, nel caso della città, anche dal calendario degli eventi estivi e dai grandi appuntamenti che hanno scandito il mese.</w:t>
      </w:r>
    </w:p>
    <w:p w14:paraId="49B75492" w14:textId="175C8D3D" w:rsidR="00377DD6" w:rsidRDefault="00D0510F" w:rsidP="00F65E35">
      <w:pPr>
        <w:spacing w:before="60" w:after="60" w:line="240" w:lineRule="auto"/>
        <w:ind w:left="567" w:right="851"/>
        <w:jc w:val="both"/>
        <w:rPr>
          <w:rFonts w:cstheme="minorHAnsi"/>
        </w:rPr>
      </w:pPr>
      <w:r w:rsidRPr="00377DD6">
        <w:rPr>
          <w:rFonts w:cstheme="minorHAnsi"/>
          <w:b/>
          <w:bCs/>
        </w:rPr>
        <w:t>Ferragosto ha confermato il buon andamento della domanda</w:t>
      </w:r>
      <w:r w:rsidRPr="00D0510F">
        <w:rPr>
          <w:rFonts w:cstheme="minorHAnsi"/>
        </w:rPr>
        <w:t>, senza tuttavia cambiare il quadro complessivo della stagione. Nella notte del 15 agosto il Garda Veneto ha raggiunto l’84% di occupazione, con il Basso Lago all’85%, mentre Verona Comune si è attestata all’81%. Un risultato che ha confermato la forza della domanda nel momento centrale dell’estate e la capacità della destinazione di intercettare flussi diversi tra città, lago e territorio.</w:t>
      </w:r>
    </w:p>
    <w:p w14:paraId="6F0E1B1A" w14:textId="77777777" w:rsidR="00377DD6" w:rsidRDefault="00D0510F" w:rsidP="00F65E35">
      <w:pPr>
        <w:spacing w:before="60" w:after="60" w:line="240" w:lineRule="auto"/>
        <w:ind w:left="567" w:right="851"/>
        <w:jc w:val="both"/>
        <w:rPr>
          <w:rFonts w:cstheme="minorHAnsi"/>
        </w:rPr>
      </w:pPr>
      <w:r w:rsidRPr="00D0510F">
        <w:rPr>
          <w:rFonts w:cstheme="minorHAnsi"/>
        </w:rPr>
        <w:t xml:space="preserve">È però la composizione della domanda a offrire gli elementi più interessanti per leggere la stagione. Il </w:t>
      </w:r>
      <w:r w:rsidRPr="00377DD6">
        <w:rPr>
          <w:rFonts w:cstheme="minorHAnsi"/>
          <w:b/>
          <w:bCs/>
        </w:rPr>
        <w:t>turismo internazionale</w:t>
      </w:r>
      <w:r w:rsidRPr="00D0510F">
        <w:rPr>
          <w:rFonts w:cstheme="minorHAnsi"/>
        </w:rPr>
        <w:t xml:space="preserve"> rappresenta infatti il </w:t>
      </w:r>
      <w:r w:rsidRPr="00377DD6">
        <w:rPr>
          <w:rFonts w:cstheme="minorHAnsi"/>
          <w:b/>
          <w:bCs/>
        </w:rPr>
        <w:t>64% della spesa registrata</w:t>
      </w:r>
      <w:r w:rsidRPr="00D0510F">
        <w:rPr>
          <w:rFonts w:cstheme="minorHAnsi"/>
        </w:rPr>
        <w:t xml:space="preserve"> nel primo semestre 2026 nel </w:t>
      </w:r>
      <w:r w:rsidRPr="00377DD6">
        <w:rPr>
          <w:rFonts w:cstheme="minorHAnsi"/>
          <w:b/>
          <w:bCs/>
        </w:rPr>
        <w:t>centro storico di Verona</w:t>
      </w:r>
      <w:r w:rsidRPr="00D0510F">
        <w:rPr>
          <w:rFonts w:cstheme="minorHAnsi"/>
        </w:rPr>
        <w:t xml:space="preserve"> e arriva al </w:t>
      </w:r>
      <w:r w:rsidRPr="00377DD6">
        <w:rPr>
          <w:rFonts w:cstheme="minorHAnsi"/>
          <w:b/>
          <w:bCs/>
        </w:rPr>
        <w:t>74% sul Garda Veneto</w:t>
      </w:r>
      <w:r w:rsidRPr="00D0510F">
        <w:rPr>
          <w:rFonts w:cstheme="minorHAnsi"/>
        </w:rPr>
        <w:t xml:space="preserve">. Nel caso della città, dopo il mercato italiano, </w:t>
      </w:r>
      <w:r w:rsidRPr="00377DD6">
        <w:rPr>
          <w:rFonts w:cstheme="minorHAnsi"/>
          <w:b/>
          <w:bCs/>
        </w:rPr>
        <w:t>Germania, Regno Unito e Stati Uniti</w:t>
      </w:r>
      <w:r w:rsidRPr="00D0510F">
        <w:rPr>
          <w:rFonts w:cstheme="minorHAnsi"/>
        </w:rPr>
        <w:t xml:space="preserve"> sono le principali provenienze, con britannici e statunitensi che si distinguono anche per una maggiore capacità di spesa. Sul </w:t>
      </w:r>
      <w:r w:rsidRPr="00377DD6">
        <w:rPr>
          <w:rFonts w:cstheme="minorHAnsi"/>
          <w:b/>
          <w:bCs/>
        </w:rPr>
        <w:t>Garda,</w:t>
      </w:r>
      <w:r w:rsidRPr="00D0510F">
        <w:rPr>
          <w:rFonts w:cstheme="minorHAnsi"/>
        </w:rPr>
        <w:t xml:space="preserve"> invece, il </w:t>
      </w:r>
      <w:r w:rsidRPr="00377DD6">
        <w:rPr>
          <w:rFonts w:cstheme="minorHAnsi"/>
          <w:b/>
          <w:bCs/>
        </w:rPr>
        <w:t>mercato tedesco</w:t>
      </w:r>
      <w:r w:rsidRPr="00D0510F">
        <w:rPr>
          <w:rFonts w:cstheme="minorHAnsi"/>
        </w:rPr>
        <w:t xml:space="preserve"> continua a rappresentare un elemento centrale, in particolare nell’Alto Lago, dove pesa per il 49,9% delle presenze, mentre il Regno Unito si conferma il secondo mercato del Basso Lago con il 18,8%.</w:t>
      </w:r>
      <w:r w:rsidR="00377DD6">
        <w:rPr>
          <w:rFonts w:cstheme="minorHAnsi"/>
        </w:rPr>
        <w:tab/>
      </w:r>
    </w:p>
    <w:p w14:paraId="7AABAD31" w14:textId="0F9DBB1A" w:rsidR="00377DD6" w:rsidRDefault="00D0510F" w:rsidP="00F65E35">
      <w:pPr>
        <w:spacing w:before="60" w:after="60" w:line="240" w:lineRule="auto"/>
        <w:ind w:left="567" w:right="851"/>
        <w:jc w:val="both"/>
        <w:rPr>
          <w:rFonts w:cstheme="minorHAnsi"/>
        </w:rPr>
      </w:pPr>
      <w:r w:rsidRPr="00D0510F">
        <w:rPr>
          <w:rFonts w:cstheme="minorHAnsi"/>
        </w:rPr>
        <w:t>I dati sulla spesa confermano</w:t>
      </w:r>
      <w:r w:rsidR="002E5E1F">
        <w:rPr>
          <w:rFonts w:cstheme="minorHAnsi"/>
        </w:rPr>
        <w:t>,</w:t>
      </w:r>
      <w:r w:rsidRPr="00D0510F">
        <w:rPr>
          <w:rFonts w:cstheme="minorHAnsi"/>
        </w:rPr>
        <w:t xml:space="preserve"> inoltre</w:t>
      </w:r>
      <w:r w:rsidR="002E5E1F">
        <w:rPr>
          <w:rFonts w:cstheme="minorHAnsi"/>
        </w:rPr>
        <w:t>,</w:t>
      </w:r>
      <w:r w:rsidRPr="00D0510F">
        <w:rPr>
          <w:rFonts w:cstheme="minorHAnsi"/>
        </w:rPr>
        <w:t xml:space="preserve"> il valore economico di questi flussi. </w:t>
      </w:r>
      <w:r w:rsidRPr="00377DD6">
        <w:rPr>
          <w:rFonts w:cstheme="minorHAnsi"/>
          <w:b/>
          <w:bCs/>
        </w:rPr>
        <w:t>Nel primo semestre il transato Mastercard è cresciuto del 6% nel centro storico di Verona e del 12% sul Garda rispetto allo stesso periodo del 2025</w:t>
      </w:r>
      <w:r w:rsidRPr="00D0510F">
        <w:rPr>
          <w:rFonts w:cstheme="minorHAnsi"/>
        </w:rPr>
        <w:t>. In città la spesa dei turisti britannici è aumentata del 16%, quella dei tedeschi del 10% e quella degli statunitensi del 9%. Sul lago, nello stesso periodo, la Germania cresce del 15%, l’Austria del 21% e i Paesi Bassi del 17%. La maggiore presenza turistica si riflette anche sulle attività del territorio: a Verona crescono la spesa nella ristorazione (+7%), nell’abbigliamento (+5%) e nelle strutture ricettive (+4%); sul Garda l’incremento arriva al 15% per la ristorazione, al 14% per supermercati e negozi di specialità alimentari e al 10% per le strutture ricettive.</w:t>
      </w:r>
    </w:p>
    <w:p w14:paraId="1A3B3725" w14:textId="63E6B3D7" w:rsidR="00377DD6" w:rsidRDefault="00D0510F" w:rsidP="002E5E1F">
      <w:pPr>
        <w:spacing w:before="60" w:after="60" w:line="240" w:lineRule="auto"/>
        <w:ind w:left="567" w:right="851"/>
        <w:jc w:val="both"/>
        <w:rPr>
          <w:rFonts w:cstheme="minorHAnsi"/>
        </w:rPr>
      </w:pPr>
      <w:r w:rsidRPr="00D0510F">
        <w:rPr>
          <w:rFonts w:cstheme="minorHAnsi"/>
        </w:rPr>
        <w:t xml:space="preserve">Un altro elemento che emerge dai dati è </w:t>
      </w:r>
      <w:r w:rsidRPr="00377DD6">
        <w:rPr>
          <w:rFonts w:cstheme="minorHAnsi"/>
          <w:b/>
          <w:bCs/>
        </w:rPr>
        <w:t>l’evoluzione dei comportamenti di prenotazione</w:t>
      </w:r>
      <w:r w:rsidRPr="00D0510F">
        <w:rPr>
          <w:rFonts w:cstheme="minorHAnsi"/>
        </w:rPr>
        <w:t xml:space="preserve">. </w:t>
      </w:r>
      <w:r w:rsidRPr="00377DD6">
        <w:rPr>
          <w:rFonts w:cstheme="minorHAnsi"/>
          <w:b/>
          <w:bCs/>
        </w:rPr>
        <w:t>A Verona diminuisce il peso delle OTA,</w:t>
      </w:r>
      <w:r w:rsidRPr="00D0510F">
        <w:rPr>
          <w:rFonts w:cstheme="minorHAnsi"/>
        </w:rPr>
        <w:t xml:space="preserve"> con una riduzione dal 53,4% al 51,4% nel Comune e dal 26% al 18,4% in provincia, mentre </w:t>
      </w:r>
      <w:r w:rsidRPr="00377DD6">
        <w:rPr>
          <w:rFonts w:cstheme="minorHAnsi"/>
          <w:b/>
          <w:bCs/>
        </w:rPr>
        <w:t>crescono le prenotazioni dirette e i rapporti con agenzie e tour operator</w:t>
      </w:r>
      <w:r w:rsidRPr="00D0510F">
        <w:rPr>
          <w:rFonts w:cstheme="minorHAnsi"/>
        </w:rPr>
        <w:t xml:space="preserve">. Sul </w:t>
      </w:r>
      <w:r w:rsidRPr="00377DD6">
        <w:rPr>
          <w:rFonts w:cstheme="minorHAnsi"/>
          <w:b/>
          <w:bCs/>
        </w:rPr>
        <w:t xml:space="preserve">Garda, al contrario, le OTA diventano il principale canale di vendita sia nell’Alto sia nel Basso Lago. </w:t>
      </w:r>
      <w:r w:rsidRPr="00D0510F">
        <w:rPr>
          <w:rFonts w:cstheme="minorHAnsi"/>
        </w:rPr>
        <w:t>Un andamento che riflette la crescente digitalizzazione della domanda, ma che va letto anche alla luce del ruolo degli intermediari: agenzie e tour operator utilizzano infatti sempre più spesso le piattaforme online grazie agli accordi commerciali di cui dispongono.</w:t>
      </w:r>
    </w:p>
    <w:p w14:paraId="0BBF7489" w14:textId="77777777" w:rsidR="002E5E1F" w:rsidRDefault="002E5E1F" w:rsidP="002E5E1F">
      <w:pPr>
        <w:spacing w:before="60" w:after="60" w:line="240" w:lineRule="auto"/>
        <w:ind w:left="567" w:right="851"/>
        <w:jc w:val="both"/>
        <w:rPr>
          <w:rFonts w:cstheme="minorHAnsi"/>
        </w:rPr>
      </w:pPr>
    </w:p>
    <w:p w14:paraId="22CEB615" w14:textId="4AE6707A" w:rsidR="00051CD6" w:rsidRDefault="00D0510F" w:rsidP="00F65E35">
      <w:pPr>
        <w:spacing w:before="60" w:after="60" w:line="240" w:lineRule="auto"/>
        <w:ind w:left="567" w:right="851"/>
        <w:jc w:val="both"/>
        <w:rPr>
          <w:rFonts w:cstheme="minorHAnsi"/>
        </w:rPr>
      </w:pPr>
      <w:r w:rsidRPr="00D0510F">
        <w:rPr>
          <w:rFonts w:cstheme="minorHAnsi"/>
        </w:rPr>
        <w:lastRenderedPageBreak/>
        <w:t>Anche la durata del soggiorno restituisce due profili complementari. Sul Garda gli ospiti si fermano mediamente oltre sei notti, mentre a Verona la permanenza media raggiunge le 3,2 notti. È una differenza che conferma la specificità delle due componenti della destinazione, ma anche il potenziale di una proposta integrata tra città e lago, capace di intercettare motivazioni di viaggio differenti e di distribuire la presenza turistica su un arco temporale più ampio.</w:t>
      </w:r>
    </w:p>
    <w:p w14:paraId="32935E78" w14:textId="77777777" w:rsidR="002E5E1F" w:rsidRDefault="00D0510F" w:rsidP="00F65E35">
      <w:pPr>
        <w:spacing w:before="60" w:after="60" w:line="240" w:lineRule="auto"/>
        <w:ind w:left="567" w:right="851"/>
        <w:jc w:val="both"/>
        <w:rPr>
          <w:rFonts w:cstheme="minorHAnsi"/>
          <w:b/>
          <w:bCs/>
        </w:rPr>
      </w:pPr>
      <w:r w:rsidRPr="00D0510F">
        <w:rPr>
          <w:rFonts w:cstheme="minorHAnsi"/>
        </w:rPr>
        <w:t>Ed è proprio l’</w:t>
      </w:r>
      <w:r w:rsidRPr="00051CD6">
        <w:rPr>
          <w:rFonts w:cstheme="minorHAnsi"/>
          <w:b/>
          <w:bCs/>
        </w:rPr>
        <w:t>autunno</w:t>
      </w:r>
      <w:r w:rsidRPr="00D0510F">
        <w:rPr>
          <w:rFonts w:cstheme="minorHAnsi"/>
        </w:rPr>
        <w:t xml:space="preserve"> a rappresentare ora il principale banco di prova. </w:t>
      </w:r>
      <w:r w:rsidRPr="00051CD6">
        <w:rPr>
          <w:rFonts w:cstheme="minorHAnsi"/>
          <w:b/>
          <w:bCs/>
        </w:rPr>
        <w:t>A Verona agosto, settembre e ottobre partono da un’occupazione già acquisita del 49,5%, superiore allo scorso anno, mentre sul Garda le prenotazioni per lo stesso periodo raggiungono il 61,4</w:t>
      </w:r>
      <w:r w:rsidR="007203EA">
        <w:rPr>
          <w:rFonts w:cstheme="minorHAnsi"/>
          <w:b/>
          <w:bCs/>
        </w:rPr>
        <w:t xml:space="preserve">. </w:t>
      </w:r>
    </w:p>
    <w:p w14:paraId="562136D8" w14:textId="2A4682D0" w:rsidR="00D0510F" w:rsidRPr="00D0510F" w:rsidRDefault="00D0510F" w:rsidP="00F65E35">
      <w:pPr>
        <w:spacing w:before="60" w:after="60" w:line="240" w:lineRule="auto"/>
        <w:ind w:left="567" w:right="851"/>
        <w:jc w:val="both"/>
        <w:rPr>
          <w:rFonts w:cstheme="minorHAnsi"/>
        </w:rPr>
      </w:pPr>
      <w:r w:rsidRPr="00D0510F">
        <w:rPr>
          <w:rFonts w:cstheme="minorHAnsi"/>
        </w:rPr>
        <w:t>La seconda parte della stagione potrà contare anche su un calendario di appuntamenti capace di sostenere la domanda oltre il tradizionale periodo di alta stagione. A Verona saranno ancora la stagione lirica in Arena, gli RTL Power Hits e i grandi eventi di settembre a contribuire all’attrattività della città, mentre sul Garda saranno gli eventi di fine estate e dell’autunno a sostenere i flussi nei mesi di settembre e ottobre.</w:t>
      </w:r>
    </w:p>
    <w:p w14:paraId="215CB423" w14:textId="785393FC" w:rsidR="00D0510F" w:rsidRDefault="00D0510F" w:rsidP="00F65E35">
      <w:pPr>
        <w:spacing w:before="60" w:after="60" w:line="240" w:lineRule="auto"/>
        <w:ind w:left="567" w:right="851"/>
        <w:jc w:val="both"/>
        <w:rPr>
          <w:rFonts w:cstheme="minorHAnsi"/>
        </w:rPr>
      </w:pPr>
      <w:r w:rsidRPr="00D0510F">
        <w:rPr>
          <w:rFonts w:cstheme="minorHAnsi"/>
        </w:rPr>
        <w:t>Per il Garda, le indicazioni sulla chiusura dell’anno restano positive. Per Verona, la sfida resta invece quella di trasformare la capacità di attrazione della città in soggiorni più lunghi e in una distribuzione più ampia dei flussi sul territorio. I dati mostrano infatti una destinazione forte nei mercati internazionali e nei grandi eventi, ma anche margini di crescita nella permanenza media e nella capacità di coinvolgere maggiormente la provincia.</w:t>
      </w:r>
    </w:p>
    <w:p w14:paraId="2A2A1B1B" w14:textId="77777777" w:rsidR="00302995" w:rsidRDefault="00302995" w:rsidP="00F65E35">
      <w:pPr>
        <w:spacing w:before="60" w:after="60" w:line="240" w:lineRule="auto"/>
        <w:ind w:left="567" w:right="851"/>
        <w:jc w:val="both"/>
        <w:rPr>
          <w:rFonts w:cstheme="minorHAnsi"/>
        </w:rPr>
      </w:pPr>
    </w:p>
    <w:p w14:paraId="095C67D5" w14:textId="77777777" w:rsidR="00F93506" w:rsidRPr="00F93506" w:rsidRDefault="00F93506" w:rsidP="00F93506">
      <w:pPr>
        <w:spacing w:before="60" w:after="60" w:line="240" w:lineRule="auto"/>
        <w:ind w:left="567" w:right="851"/>
        <w:jc w:val="both"/>
        <w:rPr>
          <w:rFonts w:cstheme="minorHAnsi"/>
        </w:rPr>
      </w:pPr>
      <w:r w:rsidRPr="00F93506">
        <w:rPr>
          <w:rFonts w:cstheme="minorHAnsi"/>
          <w:i/>
          <w:iCs/>
        </w:rPr>
        <w:t xml:space="preserve">"Questi numeri non sono casuali, ma il risultato di un progetto e di una visione che </w:t>
      </w:r>
      <w:proofErr w:type="spellStart"/>
      <w:r w:rsidRPr="00F93506">
        <w:rPr>
          <w:rFonts w:cstheme="minorHAnsi"/>
          <w:i/>
          <w:iCs/>
        </w:rPr>
        <w:t>Destination</w:t>
      </w:r>
      <w:proofErr w:type="spellEnd"/>
      <w:r w:rsidRPr="00F93506">
        <w:rPr>
          <w:rFonts w:cstheme="minorHAnsi"/>
          <w:i/>
          <w:iCs/>
        </w:rPr>
        <w:t xml:space="preserve"> Verona &amp; Garda Foundation porta avanti nel tempo. La crescita registrata su alcuni mercati internazionali conferma la validità delle scelte compiute e di una strategia mirata, costruita per rafforzare il posizionamento di Verona e del Garda. Ma è altrettanto importante vedere come la domanda stia andando sempre più oltre il tradizionale picco estivo: le prenotazioni già acquisite per i prossimi mesi ci dicono che stiamo lavorando nella direzione giusta anche sull’allungamento della stagione e sulla capacità di rendere la destinazione attrattiva durante tutto l’anno</w:t>
      </w:r>
      <w:r w:rsidRPr="00F93506">
        <w:rPr>
          <w:rFonts w:cstheme="minorHAnsi"/>
        </w:rPr>
        <w:t xml:space="preserve">", sottolinea </w:t>
      </w:r>
      <w:r w:rsidRPr="00F93506">
        <w:rPr>
          <w:rFonts w:cstheme="minorHAnsi"/>
          <w:b/>
          <w:bCs/>
        </w:rPr>
        <w:t xml:space="preserve">Paolo Artelio, presidente di </w:t>
      </w:r>
      <w:proofErr w:type="spellStart"/>
      <w:r w:rsidRPr="00F93506">
        <w:rPr>
          <w:rFonts w:cstheme="minorHAnsi"/>
          <w:b/>
          <w:bCs/>
        </w:rPr>
        <w:t>Destination</w:t>
      </w:r>
      <w:proofErr w:type="spellEnd"/>
      <w:r w:rsidRPr="00F93506">
        <w:rPr>
          <w:rFonts w:cstheme="minorHAnsi"/>
          <w:b/>
          <w:bCs/>
        </w:rPr>
        <w:t xml:space="preserve"> Verona &amp; Garda Foundation</w:t>
      </w:r>
      <w:r w:rsidRPr="00F93506">
        <w:rPr>
          <w:rFonts w:cstheme="minorHAnsi"/>
        </w:rPr>
        <w:t>.</w:t>
      </w:r>
    </w:p>
    <w:p w14:paraId="4F47DFB0" w14:textId="77777777" w:rsidR="00F93506" w:rsidRPr="00D0510F" w:rsidRDefault="00F93506" w:rsidP="00F65E35">
      <w:pPr>
        <w:spacing w:before="60" w:after="60" w:line="240" w:lineRule="auto"/>
        <w:ind w:left="567" w:right="851"/>
        <w:jc w:val="both"/>
        <w:rPr>
          <w:rFonts w:cstheme="minorHAnsi"/>
        </w:rPr>
      </w:pPr>
    </w:p>
    <w:p w14:paraId="61FB2D57" w14:textId="77777777" w:rsidR="00986B59" w:rsidRPr="0022309D" w:rsidRDefault="00986B59" w:rsidP="0022309D">
      <w:pPr>
        <w:ind w:left="567" w:right="849"/>
        <w:jc w:val="both"/>
      </w:pPr>
    </w:p>
    <w:p w14:paraId="577D64A1" w14:textId="77777777" w:rsidR="007D7021" w:rsidRPr="007D7021" w:rsidRDefault="00F86314" w:rsidP="007D7021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00B0F0"/>
        <w:spacing w:after="0" w:line="240" w:lineRule="auto"/>
        <w:ind w:left="737" w:right="737"/>
        <w:jc w:val="center"/>
        <w:rPr>
          <w:rFonts w:eastAsia="Times New Roman" w:cstheme="minorHAnsi"/>
          <w:b/>
          <w:bCs/>
          <w:color w:val="FFFFFF" w:themeColor="background1"/>
          <w:sz w:val="24"/>
          <w:szCs w:val="24"/>
          <w:lang w:eastAsia="it-IT"/>
        </w:rPr>
      </w:pPr>
      <w:r w:rsidRPr="007D7021">
        <w:rPr>
          <w:rFonts w:eastAsia="Times New Roman" w:cstheme="minorHAnsi"/>
          <w:b/>
          <w:bCs/>
          <w:color w:val="FFFFFF" w:themeColor="background1"/>
          <w:sz w:val="24"/>
          <w:szCs w:val="24"/>
          <w:lang w:eastAsia="it-IT"/>
        </w:rPr>
        <w:t>MAGGIORI INFORMAZIONI:</w:t>
      </w:r>
    </w:p>
    <w:p w14:paraId="5D7E3270" w14:textId="1DF5ACEF" w:rsidR="009E0308" w:rsidRPr="00BD4FA1" w:rsidRDefault="00F86314" w:rsidP="007D7021">
      <w:pPr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00B0F0"/>
        <w:spacing w:after="0" w:line="240" w:lineRule="auto"/>
        <w:ind w:left="737" w:right="737"/>
        <w:jc w:val="center"/>
        <w:rPr>
          <w:rFonts w:eastAsia="Arial Unicode MS" w:cstheme="minorHAnsi"/>
          <w:b/>
          <w:bCs/>
          <w:color w:val="FFFFFF" w:themeColor="background1"/>
          <w:sz w:val="28"/>
          <w:szCs w:val="28"/>
          <w:u w:color="000000"/>
          <w:bdr w:val="nil"/>
        </w:rPr>
      </w:pPr>
      <w:r w:rsidRPr="00BD4FA1">
        <w:rPr>
          <w:rFonts w:eastAsia="Times New Roman" w:cstheme="minorHAnsi"/>
          <w:b/>
          <w:bCs/>
          <w:color w:val="FFFFFF" w:themeColor="background1"/>
          <w:sz w:val="28"/>
          <w:szCs w:val="28"/>
          <w:lang w:eastAsia="it-IT"/>
        </w:rPr>
        <w:t xml:space="preserve"> </w:t>
      </w:r>
      <w:r w:rsidR="00BD4FA1" w:rsidRPr="00BD4FA1">
        <w:rPr>
          <w:b/>
          <w:bCs/>
          <w:color w:val="FFFFFF" w:themeColor="background1"/>
          <w:sz w:val="24"/>
          <w:szCs w:val="24"/>
        </w:rPr>
        <w:t>www.destinationveronagarda.</w:t>
      </w:r>
      <w:r w:rsidR="00A35EC9">
        <w:rPr>
          <w:b/>
          <w:bCs/>
          <w:color w:val="FFFFFF" w:themeColor="background1"/>
          <w:sz w:val="24"/>
          <w:szCs w:val="24"/>
        </w:rPr>
        <w:t>it</w:t>
      </w:r>
    </w:p>
    <w:p w14:paraId="53336582" w14:textId="77777777" w:rsidR="001A3F6E" w:rsidRPr="00A82143" w:rsidRDefault="001A3F6E" w:rsidP="00587FA3">
      <w:pPr>
        <w:spacing w:after="0" w:line="240" w:lineRule="auto"/>
        <w:ind w:right="567"/>
        <w:rPr>
          <w:rFonts w:cstheme="minorHAnsi"/>
          <w:b/>
          <w:bCs/>
          <w:sz w:val="20"/>
          <w:szCs w:val="20"/>
        </w:rPr>
      </w:pPr>
    </w:p>
    <w:p w14:paraId="44C6EB48" w14:textId="5D8FF7FE" w:rsidR="00097B21" w:rsidRPr="004E5F50" w:rsidRDefault="00C2349D" w:rsidP="00C2349D">
      <w:pPr>
        <w:spacing w:after="0" w:line="240" w:lineRule="auto"/>
        <w:ind w:right="567" w:firstLine="708"/>
        <w:rPr>
          <w:rFonts w:ascii="Calibri" w:hAnsi="Calibri"/>
          <w:b/>
          <w:bCs/>
          <w:sz w:val="20"/>
          <w:szCs w:val="20"/>
        </w:rPr>
      </w:pPr>
      <w:r w:rsidRPr="004E5F50">
        <w:rPr>
          <w:rFonts w:ascii="Calibri" w:hAnsi="Calibri"/>
          <w:b/>
          <w:bCs/>
          <w:sz w:val="20"/>
          <w:szCs w:val="20"/>
        </w:rPr>
        <w:t>UFFICIO STAMPA E MEDIA RELATIONS a cura di:</w:t>
      </w:r>
    </w:p>
    <w:p w14:paraId="795E5B4F" w14:textId="414A3560" w:rsidR="002C0583" w:rsidRPr="0025463C" w:rsidRDefault="007D7021" w:rsidP="0025463C">
      <w:pPr>
        <w:spacing w:after="0" w:line="240" w:lineRule="auto"/>
        <w:ind w:left="708" w:right="567"/>
        <w:rPr>
          <w:rFonts w:ascii="Calibri" w:hAnsi="Calibri"/>
          <w:sz w:val="20"/>
          <w:szCs w:val="20"/>
          <w:lang w:val="en-GB"/>
        </w:rPr>
      </w:pPr>
      <w:r w:rsidRPr="00927E57">
        <w:rPr>
          <w:rFonts w:ascii="Calibri" w:hAnsi="Calibri"/>
          <w:sz w:val="20"/>
          <w:szCs w:val="20"/>
          <w:lang w:val="en-GB"/>
        </w:rPr>
        <w:t>OPEN MIND CONSULTING SRL</w:t>
      </w:r>
      <w:r w:rsidR="0026733C" w:rsidRPr="00927E57">
        <w:rPr>
          <w:rFonts w:ascii="Calibri" w:hAnsi="Calibri"/>
          <w:sz w:val="20"/>
          <w:szCs w:val="20"/>
          <w:lang w:val="en-GB"/>
        </w:rPr>
        <w:t xml:space="preserve"> – </w:t>
      </w:r>
      <w:hyperlink r:id="rId8" w:history="1">
        <w:r w:rsidR="0026733C" w:rsidRPr="00927E57">
          <w:rPr>
            <w:rStyle w:val="Collegamentoipertestuale"/>
            <w:rFonts w:ascii="Calibri" w:hAnsi="Calibri"/>
            <w:sz w:val="20"/>
            <w:szCs w:val="20"/>
            <w:lang w:val="en-GB"/>
          </w:rPr>
          <w:t>www.openmindconsulting.it</w:t>
        </w:r>
      </w:hyperlink>
      <w:r w:rsidR="0026733C" w:rsidRPr="00927E57">
        <w:rPr>
          <w:rFonts w:ascii="Calibri" w:hAnsi="Calibri"/>
          <w:sz w:val="20"/>
          <w:szCs w:val="20"/>
          <w:lang w:val="en-GB"/>
        </w:rPr>
        <w:t xml:space="preserve"> </w:t>
      </w:r>
      <w:r w:rsidR="0025463C">
        <w:rPr>
          <w:rFonts w:ascii="Calibri" w:hAnsi="Calibri"/>
          <w:sz w:val="20"/>
          <w:szCs w:val="20"/>
          <w:lang w:val="en-GB"/>
        </w:rPr>
        <w:br/>
      </w:r>
      <w:proofErr w:type="gramStart"/>
      <w:r w:rsidRPr="0025463C">
        <w:rPr>
          <w:rFonts w:ascii="Calibri" w:hAnsi="Calibri"/>
          <w:sz w:val="20"/>
          <w:szCs w:val="20"/>
          <w:lang w:val="en-GB"/>
        </w:rPr>
        <w:t xml:space="preserve">Viorica </w:t>
      </w:r>
      <w:r w:rsidR="00504F0D" w:rsidRPr="0025463C">
        <w:rPr>
          <w:rFonts w:ascii="Calibri" w:hAnsi="Calibri"/>
          <w:sz w:val="20"/>
          <w:szCs w:val="20"/>
          <w:lang w:val="en-GB"/>
        </w:rPr>
        <w:t xml:space="preserve"> </w:t>
      </w:r>
      <w:r w:rsidR="0026733C" w:rsidRPr="0025463C">
        <w:rPr>
          <w:rFonts w:ascii="Calibri" w:hAnsi="Calibri"/>
          <w:sz w:val="20"/>
          <w:szCs w:val="20"/>
          <w:lang w:val="en-GB"/>
        </w:rPr>
        <w:t>Fait</w:t>
      </w:r>
      <w:proofErr w:type="gramEnd"/>
      <w:r w:rsidR="0026733C" w:rsidRPr="0025463C">
        <w:rPr>
          <w:rFonts w:ascii="Calibri" w:hAnsi="Calibri"/>
          <w:sz w:val="20"/>
          <w:szCs w:val="20"/>
          <w:lang w:val="en-GB"/>
        </w:rPr>
        <w:t xml:space="preserve"> :</w:t>
      </w:r>
      <w:r w:rsidRPr="0025463C">
        <w:rPr>
          <w:rFonts w:ascii="Calibri" w:hAnsi="Calibri"/>
          <w:sz w:val="20"/>
          <w:szCs w:val="20"/>
          <w:lang w:val="en-GB"/>
        </w:rPr>
        <w:t xml:space="preserve">  </w:t>
      </w:r>
      <w:hyperlink r:id="rId9" w:history="1">
        <w:r w:rsidRPr="0025463C">
          <w:rPr>
            <w:rStyle w:val="Collegamentoipertestuale"/>
            <w:rFonts w:ascii="Calibri" w:hAnsi="Calibri"/>
            <w:sz w:val="20"/>
            <w:szCs w:val="20"/>
            <w:lang w:val="en-GB"/>
          </w:rPr>
          <w:t>viorica@openmindconsulting.it</w:t>
        </w:r>
      </w:hyperlink>
      <w:r w:rsidR="006A1E3F" w:rsidRPr="0025463C">
        <w:rPr>
          <w:rFonts w:ascii="Calibri" w:hAnsi="Calibri"/>
          <w:sz w:val="20"/>
          <w:szCs w:val="20"/>
          <w:lang w:val="en-GB"/>
        </w:rPr>
        <w:t xml:space="preserve"> – </w:t>
      </w:r>
      <w:r w:rsidRPr="0025463C">
        <w:rPr>
          <w:rFonts w:ascii="Calibri" w:hAnsi="Calibri"/>
          <w:sz w:val="20"/>
          <w:szCs w:val="20"/>
          <w:lang w:val="en-GB"/>
        </w:rPr>
        <w:t>tel. 011</w:t>
      </w:r>
      <w:r w:rsidR="00C2349D" w:rsidRPr="0025463C">
        <w:rPr>
          <w:rFonts w:ascii="Calibri" w:hAnsi="Calibri"/>
          <w:sz w:val="20"/>
          <w:szCs w:val="20"/>
          <w:lang w:val="en-GB"/>
        </w:rPr>
        <w:t xml:space="preserve"> </w:t>
      </w:r>
      <w:r w:rsidRPr="0025463C">
        <w:rPr>
          <w:rFonts w:ascii="Calibri" w:hAnsi="Calibri"/>
          <w:sz w:val="20"/>
          <w:szCs w:val="20"/>
          <w:lang w:val="en-GB"/>
        </w:rPr>
        <w:t xml:space="preserve">19273572 - </w:t>
      </w:r>
      <w:r w:rsidR="006A1E3F" w:rsidRPr="0025463C">
        <w:rPr>
          <w:rFonts w:ascii="Calibri" w:hAnsi="Calibri"/>
          <w:sz w:val="20"/>
          <w:szCs w:val="20"/>
          <w:lang w:val="en-GB"/>
        </w:rPr>
        <w:t>cell. 33</w:t>
      </w:r>
      <w:r w:rsidR="0022309D" w:rsidRPr="0025463C">
        <w:rPr>
          <w:rFonts w:ascii="Calibri" w:hAnsi="Calibri"/>
          <w:sz w:val="20"/>
          <w:szCs w:val="20"/>
          <w:lang w:val="en-GB"/>
        </w:rPr>
        <w:t>86137799</w:t>
      </w:r>
      <w:r w:rsidR="002C0583" w:rsidRPr="0025463C">
        <w:rPr>
          <w:rFonts w:eastAsia="Times New Roman" w:cstheme="minorHAnsi"/>
          <w:color w:val="333333"/>
          <w:sz w:val="20"/>
          <w:szCs w:val="20"/>
          <w:lang w:val="en-GB" w:eastAsia="it-IT"/>
        </w:rPr>
        <w:t xml:space="preserve">                                                    </w:t>
      </w:r>
    </w:p>
    <w:sectPr w:rsidR="002C0583" w:rsidRPr="0025463C" w:rsidSect="00F62D77">
      <w:headerReference w:type="default" r:id="rId10"/>
      <w:footerReference w:type="default" r:id="rId11"/>
      <w:pgSz w:w="11906" w:h="16838"/>
      <w:pgMar w:top="0" w:right="0" w:bottom="0" w:left="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5DD86" w14:textId="77777777" w:rsidR="0038057C" w:rsidRDefault="0038057C" w:rsidP="00A21C89">
      <w:pPr>
        <w:spacing w:after="0" w:line="240" w:lineRule="auto"/>
      </w:pPr>
      <w:r>
        <w:separator/>
      </w:r>
    </w:p>
  </w:endnote>
  <w:endnote w:type="continuationSeparator" w:id="0">
    <w:p w14:paraId="0283D8FF" w14:textId="77777777" w:rsidR="0038057C" w:rsidRDefault="0038057C" w:rsidP="00A21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D1F2D" w14:textId="19AEAF2E" w:rsidR="00A21C89" w:rsidRDefault="00BD5334">
    <w:pPr>
      <w:pStyle w:val="Pidipagina"/>
    </w:pPr>
    <w:r>
      <w:rPr>
        <w:noProof/>
      </w:rPr>
      <w:drawing>
        <wp:inline distT="0" distB="0" distL="0" distR="0" wp14:anchorId="5D832CC2" wp14:editId="735D8BC5">
          <wp:extent cx="7556500" cy="1123950"/>
          <wp:effectExtent l="0" t="0" r="6350" b="0"/>
          <wp:docPr id="1729348254" name="Immagine 1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9348254" name="Immagine 1" descr="Immagine che contiene testo, schermata, Carattere, line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1123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88DF8" w14:textId="77777777" w:rsidR="0038057C" w:rsidRDefault="0038057C" w:rsidP="00A21C89">
      <w:pPr>
        <w:spacing w:after="0" w:line="240" w:lineRule="auto"/>
      </w:pPr>
      <w:r>
        <w:separator/>
      </w:r>
    </w:p>
  </w:footnote>
  <w:footnote w:type="continuationSeparator" w:id="0">
    <w:p w14:paraId="6DF51B80" w14:textId="77777777" w:rsidR="0038057C" w:rsidRDefault="0038057C" w:rsidP="00A21C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CAE0D" w14:textId="4CED1F6A" w:rsidR="00A21C89" w:rsidRDefault="00770BDD">
    <w:pPr>
      <w:pStyle w:val="Intestazione"/>
    </w:pPr>
    <w:r>
      <w:rPr>
        <w:noProof/>
      </w:rPr>
      <w:drawing>
        <wp:inline distT="0" distB="0" distL="0" distR="0" wp14:anchorId="3FDB0352" wp14:editId="7E195B15">
          <wp:extent cx="7559040" cy="1124712"/>
          <wp:effectExtent l="0" t="0" r="3810" b="0"/>
          <wp:docPr id="650796899" name="Immagine 1" descr="Immagine che contiene testo, Elementi grafici, Carattere, grafic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0796899" name="Immagine 1" descr="Immagine che contiene testo, Elementi grafici, Carattere, grafica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1247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A0283"/>
    <w:multiLevelType w:val="multilevel"/>
    <w:tmpl w:val="21180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1C21320"/>
    <w:multiLevelType w:val="multilevel"/>
    <w:tmpl w:val="ECB68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83F685D"/>
    <w:multiLevelType w:val="multilevel"/>
    <w:tmpl w:val="0D8AD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D504EE0"/>
    <w:multiLevelType w:val="multilevel"/>
    <w:tmpl w:val="48740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7972CD"/>
    <w:multiLevelType w:val="multilevel"/>
    <w:tmpl w:val="C5D06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D6C170A"/>
    <w:multiLevelType w:val="multilevel"/>
    <w:tmpl w:val="3A287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F0F38E1"/>
    <w:multiLevelType w:val="hybridMultilevel"/>
    <w:tmpl w:val="CBF2AD84"/>
    <w:lvl w:ilvl="0" w:tplc="93549C90">
      <w:numFmt w:val="bullet"/>
      <w:lvlText w:val=""/>
      <w:lvlJc w:val="left"/>
      <w:pPr>
        <w:ind w:left="1097" w:hanging="360"/>
      </w:pPr>
      <w:rPr>
        <w:rFonts w:ascii="Symbol" w:eastAsiaTheme="minorHAnsi" w:hAnsi="Symbol" w:cstheme="minorHAnsi" w:hint="default"/>
        <w:b/>
      </w:rPr>
    </w:lvl>
    <w:lvl w:ilvl="1" w:tplc="04100003" w:tentative="1">
      <w:start w:val="1"/>
      <w:numFmt w:val="bullet"/>
      <w:lvlText w:val="o"/>
      <w:lvlJc w:val="left"/>
      <w:pPr>
        <w:ind w:left="181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3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5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7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9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1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3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57" w:hanging="360"/>
      </w:pPr>
      <w:rPr>
        <w:rFonts w:ascii="Wingdings" w:hAnsi="Wingdings" w:hint="default"/>
      </w:rPr>
    </w:lvl>
  </w:abstractNum>
  <w:abstractNum w:abstractNumId="7" w15:restartNumberingAfterBreak="0">
    <w:nsid w:val="511D1F17"/>
    <w:multiLevelType w:val="multilevel"/>
    <w:tmpl w:val="CCA6A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77A317D"/>
    <w:multiLevelType w:val="multilevel"/>
    <w:tmpl w:val="6AD02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C7E0BCD"/>
    <w:multiLevelType w:val="multilevel"/>
    <w:tmpl w:val="B0C4C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E3E4D3C"/>
    <w:multiLevelType w:val="multilevel"/>
    <w:tmpl w:val="7B5E5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3550510"/>
    <w:multiLevelType w:val="multilevel"/>
    <w:tmpl w:val="E1064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4D96E2F"/>
    <w:multiLevelType w:val="multilevel"/>
    <w:tmpl w:val="8DAED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D71391F"/>
    <w:multiLevelType w:val="hybridMultilevel"/>
    <w:tmpl w:val="4844B3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8A2E35"/>
    <w:multiLevelType w:val="multilevel"/>
    <w:tmpl w:val="B2726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36191761">
    <w:abstractNumId w:val="2"/>
  </w:num>
  <w:num w:numId="2" w16cid:durableId="441416041">
    <w:abstractNumId w:val="0"/>
  </w:num>
  <w:num w:numId="3" w16cid:durableId="1785494018">
    <w:abstractNumId w:val="14"/>
  </w:num>
  <w:num w:numId="4" w16cid:durableId="517886152">
    <w:abstractNumId w:val="1"/>
  </w:num>
  <w:num w:numId="5" w16cid:durableId="502739292">
    <w:abstractNumId w:val="5"/>
  </w:num>
  <w:num w:numId="6" w16cid:durableId="1794668188">
    <w:abstractNumId w:val="9"/>
  </w:num>
  <w:num w:numId="7" w16cid:durableId="2055419295">
    <w:abstractNumId w:val="6"/>
  </w:num>
  <w:num w:numId="8" w16cid:durableId="466320283">
    <w:abstractNumId w:val="3"/>
  </w:num>
  <w:num w:numId="9" w16cid:durableId="290327822">
    <w:abstractNumId w:val="13"/>
  </w:num>
  <w:num w:numId="10" w16cid:durableId="1940064967">
    <w:abstractNumId w:val="12"/>
  </w:num>
  <w:num w:numId="11" w16cid:durableId="1984843830">
    <w:abstractNumId w:val="4"/>
  </w:num>
  <w:num w:numId="12" w16cid:durableId="1079257123">
    <w:abstractNumId w:val="8"/>
  </w:num>
  <w:num w:numId="13" w16cid:durableId="2132548211">
    <w:abstractNumId w:val="7"/>
  </w:num>
  <w:num w:numId="14" w16cid:durableId="191772773">
    <w:abstractNumId w:val="11"/>
  </w:num>
  <w:num w:numId="15" w16cid:durableId="7106144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2DE"/>
    <w:rsid w:val="0000413E"/>
    <w:rsid w:val="000057B1"/>
    <w:rsid w:val="00006EAB"/>
    <w:rsid w:val="000103F8"/>
    <w:rsid w:val="0001380E"/>
    <w:rsid w:val="000214CC"/>
    <w:rsid w:val="00030EBA"/>
    <w:rsid w:val="00031D0C"/>
    <w:rsid w:val="00034F8A"/>
    <w:rsid w:val="000357C8"/>
    <w:rsid w:val="00035D41"/>
    <w:rsid w:val="000371A4"/>
    <w:rsid w:val="000372E0"/>
    <w:rsid w:val="0004294B"/>
    <w:rsid w:val="00044976"/>
    <w:rsid w:val="00045508"/>
    <w:rsid w:val="00046B2E"/>
    <w:rsid w:val="000475B1"/>
    <w:rsid w:val="0005193D"/>
    <w:rsid w:val="00051CD6"/>
    <w:rsid w:val="00056CF6"/>
    <w:rsid w:val="00057A93"/>
    <w:rsid w:val="000666FC"/>
    <w:rsid w:val="00070994"/>
    <w:rsid w:val="00075DAD"/>
    <w:rsid w:val="000763EC"/>
    <w:rsid w:val="00085D4B"/>
    <w:rsid w:val="0009239B"/>
    <w:rsid w:val="00094AB7"/>
    <w:rsid w:val="00096D9C"/>
    <w:rsid w:val="00097B21"/>
    <w:rsid w:val="000A0090"/>
    <w:rsid w:val="000A02BD"/>
    <w:rsid w:val="000A39DD"/>
    <w:rsid w:val="000A428D"/>
    <w:rsid w:val="000A4F46"/>
    <w:rsid w:val="000B0C24"/>
    <w:rsid w:val="000B0CAB"/>
    <w:rsid w:val="000B30F3"/>
    <w:rsid w:val="000B463F"/>
    <w:rsid w:val="000B59D6"/>
    <w:rsid w:val="000C48A4"/>
    <w:rsid w:val="000D1681"/>
    <w:rsid w:val="000D3446"/>
    <w:rsid w:val="000E48EA"/>
    <w:rsid w:val="000E5467"/>
    <w:rsid w:val="000E618C"/>
    <w:rsid w:val="000F1AFB"/>
    <w:rsid w:val="000F2EC0"/>
    <w:rsid w:val="000F4611"/>
    <w:rsid w:val="000F5255"/>
    <w:rsid w:val="000F52BE"/>
    <w:rsid w:val="00103F14"/>
    <w:rsid w:val="001061F4"/>
    <w:rsid w:val="0011080A"/>
    <w:rsid w:val="00114ADC"/>
    <w:rsid w:val="00116A96"/>
    <w:rsid w:val="001200C5"/>
    <w:rsid w:val="00121C20"/>
    <w:rsid w:val="001230E9"/>
    <w:rsid w:val="001255AF"/>
    <w:rsid w:val="00141442"/>
    <w:rsid w:val="0014154D"/>
    <w:rsid w:val="001452E6"/>
    <w:rsid w:val="001514F3"/>
    <w:rsid w:val="00153A25"/>
    <w:rsid w:val="001541D9"/>
    <w:rsid w:val="001552E0"/>
    <w:rsid w:val="001557DF"/>
    <w:rsid w:val="00157613"/>
    <w:rsid w:val="0016061E"/>
    <w:rsid w:val="00161E85"/>
    <w:rsid w:val="0016664E"/>
    <w:rsid w:val="001722F0"/>
    <w:rsid w:val="00175188"/>
    <w:rsid w:val="001843AB"/>
    <w:rsid w:val="00191B84"/>
    <w:rsid w:val="001A3F6E"/>
    <w:rsid w:val="001B2D67"/>
    <w:rsid w:val="001B3B9F"/>
    <w:rsid w:val="001C1A21"/>
    <w:rsid w:val="001C1EDB"/>
    <w:rsid w:val="001C4E56"/>
    <w:rsid w:val="001C50C2"/>
    <w:rsid w:val="001C5C45"/>
    <w:rsid w:val="001C6FCE"/>
    <w:rsid w:val="001D5F59"/>
    <w:rsid w:val="001D6FC2"/>
    <w:rsid w:val="001E1E76"/>
    <w:rsid w:val="001E2507"/>
    <w:rsid w:val="001E6ADC"/>
    <w:rsid w:val="001F4E5D"/>
    <w:rsid w:val="001F651A"/>
    <w:rsid w:val="002007FD"/>
    <w:rsid w:val="00202061"/>
    <w:rsid w:val="002049F2"/>
    <w:rsid w:val="00205D76"/>
    <w:rsid w:val="00210B0D"/>
    <w:rsid w:val="00210B11"/>
    <w:rsid w:val="00211071"/>
    <w:rsid w:val="002128EE"/>
    <w:rsid w:val="0021406A"/>
    <w:rsid w:val="002229FF"/>
    <w:rsid w:val="0022309D"/>
    <w:rsid w:val="002369E0"/>
    <w:rsid w:val="00242E12"/>
    <w:rsid w:val="002444D3"/>
    <w:rsid w:val="00245E09"/>
    <w:rsid w:val="00247CDE"/>
    <w:rsid w:val="00252A8C"/>
    <w:rsid w:val="00254355"/>
    <w:rsid w:val="0025463C"/>
    <w:rsid w:val="00256124"/>
    <w:rsid w:val="00256C30"/>
    <w:rsid w:val="00261871"/>
    <w:rsid w:val="00261A7D"/>
    <w:rsid w:val="0026312E"/>
    <w:rsid w:val="0026347C"/>
    <w:rsid w:val="00264D9D"/>
    <w:rsid w:val="0026733C"/>
    <w:rsid w:val="0027288F"/>
    <w:rsid w:val="002741E4"/>
    <w:rsid w:val="0028341C"/>
    <w:rsid w:val="002834CE"/>
    <w:rsid w:val="00290867"/>
    <w:rsid w:val="002A5196"/>
    <w:rsid w:val="002A5955"/>
    <w:rsid w:val="002A711A"/>
    <w:rsid w:val="002B030A"/>
    <w:rsid w:val="002B0868"/>
    <w:rsid w:val="002B6361"/>
    <w:rsid w:val="002C0372"/>
    <w:rsid w:val="002C0583"/>
    <w:rsid w:val="002C2B96"/>
    <w:rsid w:val="002C61D8"/>
    <w:rsid w:val="002C7636"/>
    <w:rsid w:val="002D2E73"/>
    <w:rsid w:val="002D6ED1"/>
    <w:rsid w:val="002E24A4"/>
    <w:rsid w:val="002E4FA8"/>
    <w:rsid w:val="002E5578"/>
    <w:rsid w:val="002E56E2"/>
    <w:rsid w:val="002E5E1F"/>
    <w:rsid w:val="002E7173"/>
    <w:rsid w:val="002E7298"/>
    <w:rsid w:val="002F0119"/>
    <w:rsid w:val="002F5035"/>
    <w:rsid w:val="002F78BA"/>
    <w:rsid w:val="003020DD"/>
    <w:rsid w:val="00302995"/>
    <w:rsid w:val="00302C11"/>
    <w:rsid w:val="00302FD6"/>
    <w:rsid w:val="0031140D"/>
    <w:rsid w:val="00312B5F"/>
    <w:rsid w:val="00312D3D"/>
    <w:rsid w:val="0031408E"/>
    <w:rsid w:val="00314888"/>
    <w:rsid w:val="00320E70"/>
    <w:rsid w:val="0032590E"/>
    <w:rsid w:val="00325DD5"/>
    <w:rsid w:val="00333596"/>
    <w:rsid w:val="003348F8"/>
    <w:rsid w:val="00340608"/>
    <w:rsid w:val="00344FED"/>
    <w:rsid w:val="00347442"/>
    <w:rsid w:val="0035057C"/>
    <w:rsid w:val="00357455"/>
    <w:rsid w:val="00366152"/>
    <w:rsid w:val="003668E1"/>
    <w:rsid w:val="00371F71"/>
    <w:rsid w:val="00377DD6"/>
    <w:rsid w:val="0038057C"/>
    <w:rsid w:val="00381033"/>
    <w:rsid w:val="00382AF9"/>
    <w:rsid w:val="00383B5A"/>
    <w:rsid w:val="00385DA9"/>
    <w:rsid w:val="003877D7"/>
    <w:rsid w:val="0038782E"/>
    <w:rsid w:val="00387FC6"/>
    <w:rsid w:val="003A399F"/>
    <w:rsid w:val="003A4B83"/>
    <w:rsid w:val="003A50E7"/>
    <w:rsid w:val="003A6C1D"/>
    <w:rsid w:val="003B2AE4"/>
    <w:rsid w:val="003B369A"/>
    <w:rsid w:val="003B4322"/>
    <w:rsid w:val="003B4EAC"/>
    <w:rsid w:val="003B7A65"/>
    <w:rsid w:val="003B7BD4"/>
    <w:rsid w:val="003C2204"/>
    <w:rsid w:val="003C4BD8"/>
    <w:rsid w:val="003C5855"/>
    <w:rsid w:val="003C75A3"/>
    <w:rsid w:val="003C7986"/>
    <w:rsid w:val="003D2412"/>
    <w:rsid w:val="003D2C60"/>
    <w:rsid w:val="003D342C"/>
    <w:rsid w:val="003E109B"/>
    <w:rsid w:val="003E4266"/>
    <w:rsid w:val="003E453D"/>
    <w:rsid w:val="003E5C4E"/>
    <w:rsid w:val="003E6241"/>
    <w:rsid w:val="0040211D"/>
    <w:rsid w:val="004067D9"/>
    <w:rsid w:val="00406D4B"/>
    <w:rsid w:val="00414920"/>
    <w:rsid w:val="00415E94"/>
    <w:rsid w:val="004238FF"/>
    <w:rsid w:val="00423A68"/>
    <w:rsid w:val="0042688D"/>
    <w:rsid w:val="00430C14"/>
    <w:rsid w:val="004330C5"/>
    <w:rsid w:val="00442CA2"/>
    <w:rsid w:val="00447027"/>
    <w:rsid w:val="00452FE1"/>
    <w:rsid w:val="0045363B"/>
    <w:rsid w:val="00455FAB"/>
    <w:rsid w:val="00456AE0"/>
    <w:rsid w:val="004577E3"/>
    <w:rsid w:val="00460512"/>
    <w:rsid w:val="0046393A"/>
    <w:rsid w:val="00467430"/>
    <w:rsid w:val="00467A55"/>
    <w:rsid w:val="00470911"/>
    <w:rsid w:val="0047414B"/>
    <w:rsid w:val="0047596B"/>
    <w:rsid w:val="0047775D"/>
    <w:rsid w:val="00477BA2"/>
    <w:rsid w:val="00481180"/>
    <w:rsid w:val="0048127D"/>
    <w:rsid w:val="0048157D"/>
    <w:rsid w:val="00481808"/>
    <w:rsid w:val="0048298B"/>
    <w:rsid w:val="00486CB0"/>
    <w:rsid w:val="00487237"/>
    <w:rsid w:val="00487C36"/>
    <w:rsid w:val="004908C3"/>
    <w:rsid w:val="00490F9E"/>
    <w:rsid w:val="0049229C"/>
    <w:rsid w:val="004A1E8E"/>
    <w:rsid w:val="004B186B"/>
    <w:rsid w:val="004B2B3B"/>
    <w:rsid w:val="004B3CDA"/>
    <w:rsid w:val="004B4307"/>
    <w:rsid w:val="004B5F2F"/>
    <w:rsid w:val="004B6B1A"/>
    <w:rsid w:val="004C2EBA"/>
    <w:rsid w:val="004C37A0"/>
    <w:rsid w:val="004C5A24"/>
    <w:rsid w:val="004D2E33"/>
    <w:rsid w:val="004E34AB"/>
    <w:rsid w:val="004E4C20"/>
    <w:rsid w:val="004E4F47"/>
    <w:rsid w:val="004E5F50"/>
    <w:rsid w:val="004F055F"/>
    <w:rsid w:val="004F0B71"/>
    <w:rsid w:val="004F0D47"/>
    <w:rsid w:val="004F2085"/>
    <w:rsid w:val="004F3B35"/>
    <w:rsid w:val="004F4661"/>
    <w:rsid w:val="00504F0D"/>
    <w:rsid w:val="00506B06"/>
    <w:rsid w:val="00507B42"/>
    <w:rsid w:val="0051486B"/>
    <w:rsid w:val="005166FF"/>
    <w:rsid w:val="00522FF0"/>
    <w:rsid w:val="00525CA8"/>
    <w:rsid w:val="0053067A"/>
    <w:rsid w:val="00534169"/>
    <w:rsid w:val="00534B7A"/>
    <w:rsid w:val="00534CD4"/>
    <w:rsid w:val="005433C3"/>
    <w:rsid w:val="00561173"/>
    <w:rsid w:val="0056373B"/>
    <w:rsid w:val="00564813"/>
    <w:rsid w:val="00571F99"/>
    <w:rsid w:val="00573ABE"/>
    <w:rsid w:val="00574797"/>
    <w:rsid w:val="00581653"/>
    <w:rsid w:val="00582074"/>
    <w:rsid w:val="005832D7"/>
    <w:rsid w:val="005878AB"/>
    <w:rsid w:val="00587FA3"/>
    <w:rsid w:val="005900D6"/>
    <w:rsid w:val="005922F7"/>
    <w:rsid w:val="00593FEB"/>
    <w:rsid w:val="005953C8"/>
    <w:rsid w:val="005A59F5"/>
    <w:rsid w:val="005B213A"/>
    <w:rsid w:val="005B3172"/>
    <w:rsid w:val="005B6407"/>
    <w:rsid w:val="005B6E1A"/>
    <w:rsid w:val="005C3985"/>
    <w:rsid w:val="005C555E"/>
    <w:rsid w:val="005D30B7"/>
    <w:rsid w:val="005E339F"/>
    <w:rsid w:val="005E61FD"/>
    <w:rsid w:val="005F0DED"/>
    <w:rsid w:val="005F4E13"/>
    <w:rsid w:val="005F5351"/>
    <w:rsid w:val="00600A5C"/>
    <w:rsid w:val="00604B18"/>
    <w:rsid w:val="00605C75"/>
    <w:rsid w:val="00607F37"/>
    <w:rsid w:val="00613C1C"/>
    <w:rsid w:val="00616023"/>
    <w:rsid w:val="0061760A"/>
    <w:rsid w:val="00625662"/>
    <w:rsid w:val="00626A8C"/>
    <w:rsid w:val="00626D8B"/>
    <w:rsid w:val="006273D6"/>
    <w:rsid w:val="006331C0"/>
    <w:rsid w:val="006332E9"/>
    <w:rsid w:val="006337C4"/>
    <w:rsid w:val="006366A4"/>
    <w:rsid w:val="00637EC9"/>
    <w:rsid w:val="0064008E"/>
    <w:rsid w:val="00641D0E"/>
    <w:rsid w:val="00642A45"/>
    <w:rsid w:val="006442D4"/>
    <w:rsid w:val="00646DC6"/>
    <w:rsid w:val="00650A46"/>
    <w:rsid w:val="00652E8A"/>
    <w:rsid w:val="00671177"/>
    <w:rsid w:val="006759FA"/>
    <w:rsid w:val="006810EF"/>
    <w:rsid w:val="006845B1"/>
    <w:rsid w:val="0068765A"/>
    <w:rsid w:val="00691E46"/>
    <w:rsid w:val="00693A5F"/>
    <w:rsid w:val="0069501A"/>
    <w:rsid w:val="00697572"/>
    <w:rsid w:val="006A1E3F"/>
    <w:rsid w:val="006A454F"/>
    <w:rsid w:val="006A653B"/>
    <w:rsid w:val="006A65DF"/>
    <w:rsid w:val="006B002B"/>
    <w:rsid w:val="006B0411"/>
    <w:rsid w:val="006B4B5D"/>
    <w:rsid w:val="006B5406"/>
    <w:rsid w:val="006C1C92"/>
    <w:rsid w:val="006C1D7B"/>
    <w:rsid w:val="006C2C1F"/>
    <w:rsid w:val="006D0A63"/>
    <w:rsid w:val="006D26C0"/>
    <w:rsid w:val="006D4A9A"/>
    <w:rsid w:val="006E0613"/>
    <w:rsid w:val="006E311E"/>
    <w:rsid w:val="006E58E1"/>
    <w:rsid w:val="006E665E"/>
    <w:rsid w:val="006F4EF7"/>
    <w:rsid w:val="006F5629"/>
    <w:rsid w:val="0070066B"/>
    <w:rsid w:val="00706889"/>
    <w:rsid w:val="0070715A"/>
    <w:rsid w:val="00711FAF"/>
    <w:rsid w:val="00713F83"/>
    <w:rsid w:val="007142E4"/>
    <w:rsid w:val="007157A2"/>
    <w:rsid w:val="0071739C"/>
    <w:rsid w:val="007203EA"/>
    <w:rsid w:val="00732165"/>
    <w:rsid w:val="00735036"/>
    <w:rsid w:val="00736087"/>
    <w:rsid w:val="007360A8"/>
    <w:rsid w:val="0073610F"/>
    <w:rsid w:val="007411B8"/>
    <w:rsid w:val="007417DA"/>
    <w:rsid w:val="007426D7"/>
    <w:rsid w:val="007455E5"/>
    <w:rsid w:val="00747B16"/>
    <w:rsid w:val="00755461"/>
    <w:rsid w:val="007574D2"/>
    <w:rsid w:val="0076225B"/>
    <w:rsid w:val="007636B3"/>
    <w:rsid w:val="00770BDD"/>
    <w:rsid w:val="007741EB"/>
    <w:rsid w:val="00774B34"/>
    <w:rsid w:val="00775739"/>
    <w:rsid w:val="00775BCB"/>
    <w:rsid w:val="007824CA"/>
    <w:rsid w:val="00784F05"/>
    <w:rsid w:val="00785714"/>
    <w:rsid w:val="007906F8"/>
    <w:rsid w:val="007924ED"/>
    <w:rsid w:val="007945B2"/>
    <w:rsid w:val="00796A06"/>
    <w:rsid w:val="00797EDB"/>
    <w:rsid w:val="007A398C"/>
    <w:rsid w:val="007A3BD6"/>
    <w:rsid w:val="007A6888"/>
    <w:rsid w:val="007A68A0"/>
    <w:rsid w:val="007B1243"/>
    <w:rsid w:val="007C0B86"/>
    <w:rsid w:val="007C0BDD"/>
    <w:rsid w:val="007C30BD"/>
    <w:rsid w:val="007C7192"/>
    <w:rsid w:val="007D7021"/>
    <w:rsid w:val="007D7520"/>
    <w:rsid w:val="007E2BEC"/>
    <w:rsid w:val="007E4B61"/>
    <w:rsid w:val="007E6415"/>
    <w:rsid w:val="007E6942"/>
    <w:rsid w:val="007E78C0"/>
    <w:rsid w:val="007F5DB3"/>
    <w:rsid w:val="008000DE"/>
    <w:rsid w:val="008013CC"/>
    <w:rsid w:val="00804E76"/>
    <w:rsid w:val="008067B5"/>
    <w:rsid w:val="008071A1"/>
    <w:rsid w:val="00811E98"/>
    <w:rsid w:val="00813565"/>
    <w:rsid w:val="00813DCF"/>
    <w:rsid w:val="00816BED"/>
    <w:rsid w:val="0082549A"/>
    <w:rsid w:val="00830EC5"/>
    <w:rsid w:val="00835068"/>
    <w:rsid w:val="00835CBE"/>
    <w:rsid w:val="008425CC"/>
    <w:rsid w:val="008505CD"/>
    <w:rsid w:val="00850692"/>
    <w:rsid w:val="0085343B"/>
    <w:rsid w:val="00855A19"/>
    <w:rsid w:val="008569D3"/>
    <w:rsid w:val="00856D68"/>
    <w:rsid w:val="008574D1"/>
    <w:rsid w:val="00857FAA"/>
    <w:rsid w:val="008616D5"/>
    <w:rsid w:val="00862E3D"/>
    <w:rsid w:val="00863C2D"/>
    <w:rsid w:val="00863D1C"/>
    <w:rsid w:val="008657EC"/>
    <w:rsid w:val="00866342"/>
    <w:rsid w:val="00866D21"/>
    <w:rsid w:val="008745DC"/>
    <w:rsid w:val="008771A4"/>
    <w:rsid w:val="00877481"/>
    <w:rsid w:val="008777A9"/>
    <w:rsid w:val="008809F2"/>
    <w:rsid w:val="00881D0B"/>
    <w:rsid w:val="0088471B"/>
    <w:rsid w:val="00891BCD"/>
    <w:rsid w:val="00891D74"/>
    <w:rsid w:val="0089319A"/>
    <w:rsid w:val="00893252"/>
    <w:rsid w:val="008A1A19"/>
    <w:rsid w:val="008A2135"/>
    <w:rsid w:val="008A5884"/>
    <w:rsid w:val="008A66BE"/>
    <w:rsid w:val="008B0426"/>
    <w:rsid w:val="008B2168"/>
    <w:rsid w:val="008B5F37"/>
    <w:rsid w:val="008B60BF"/>
    <w:rsid w:val="008C69B1"/>
    <w:rsid w:val="008C7897"/>
    <w:rsid w:val="008D25E2"/>
    <w:rsid w:val="008D467E"/>
    <w:rsid w:val="008E22D7"/>
    <w:rsid w:val="008E7327"/>
    <w:rsid w:val="008F71E2"/>
    <w:rsid w:val="00903885"/>
    <w:rsid w:val="00903AA8"/>
    <w:rsid w:val="00905503"/>
    <w:rsid w:val="00905904"/>
    <w:rsid w:val="00906980"/>
    <w:rsid w:val="009104A8"/>
    <w:rsid w:val="00921284"/>
    <w:rsid w:val="009223EA"/>
    <w:rsid w:val="009271EC"/>
    <w:rsid w:val="00927E57"/>
    <w:rsid w:val="00931513"/>
    <w:rsid w:val="0093431D"/>
    <w:rsid w:val="009359E5"/>
    <w:rsid w:val="0093608D"/>
    <w:rsid w:val="0093705A"/>
    <w:rsid w:val="00941D26"/>
    <w:rsid w:val="009436D4"/>
    <w:rsid w:val="0094383D"/>
    <w:rsid w:val="009442DF"/>
    <w:rsid w:val="009456CB"/>
    <w:rsid w:val="00953979"/>
    <w:rsid w:val="00957B6A"/>
    <w:rsid w:val="009631AE"/>
    <w:rsid w:val="0096705D"/>
    <w:rsid w:val="00970B66"/>
    <w:rsid w:val="00971D69"/>
    <w:rsid w:val="009747D1"/>
    <w:rsid w:val="009767AF"/>
    <w:rsid w:val="00976B88"/>
    <w:rsid w:val="0098241F"/>
    <w:rsid w:val="00983801"/>
    <w:rsid w:val="00986B59"/>
    <w:rsid w:val="00990B03"/>
    <w:rsid w:val="00992658"/>
    <w:rsid w:val="00993D23"/>
    <w:rsid w:val="00996949"/>
    <w:rsid w:val="009A0073"/>
    <w:rsid w:val="009A5164"/>
    <w:rsid w:val="009A6A43"/>
    <w:rsid w:val="009A7D79"/>
    <w:rsid w:val="009B18C0"/>
    <w:rsid w:val="009B2947"/>
    <w:rsid w:val="009B51C9"/>
    <w:rsid w:val="009B75E9"/>
    <w:rsid w:val="009C1644"/>
    <w:rsid w:val="009C5C74"/>
    <w:rsid w:val="009D02DE"/>
    <w:rsid w:val="009D132B"/>
    <w:rsid w:val="009D2A10"/>
    <w:rsid w:val="009E0308"/>
    <w:rsid w:val="009E46EC"/>
    <w:rsid w:val="009E70AE"/>
    <w:rsid w:val="009F2E26"/>
    <w:rsid w:val="009F493D"/>
    <w:rsid w:val="009F5390"/>
    <w:rsid w:val="00A044E4"/>
    <w:rsid w:val="00A14C58"/>
    <w:rsid w:val="00A21C89"/>
    <w:rsid w:val="00A22755"/>
    <w:rsid w:val="00A32041"/>
    <w:rsid w:val="00A32DE9"/>
    <w:rsid w:val="00A34594"/>
    <w:rsid w:val="00A35EC9"/>
    <w:rsid w:val="00A42203"/>
    <w:rsid w:val="00A425A2"/>
    <w:rsid w:val="00A479E2"/>
    <w:rsid w:val="00A73B84"/>
    <w:rsid w:val="00A77773"/>
    <w:rsid w:val="00A80376"/>
    <w:rsid w:val="00A80455"/>
    <w:rsid w:val="00A82143"/>
    <w:rsid w:val="00A82C7B"/>
    <w:rsid w:val="00A83401"/>
    <w:rsid w:val="00A8588A"/>
    <w:rsid w:val="00A85EA4"/>
    <w:rsid w:val="00A96A78"/>
    <w:rsid w:val="00AA1EBC"/>
    <w:rsid w:val="00AA338F"/>
    <w:rsid w:val="00AA5DCF"/>
    <w:rsid w:val="00AB3CC3"/>
    <w:rsid w:val="00AB4FF7"/>
    <w:rsid w:val="00AC0EF4"/>
    <w:rsid w:val="00AC18EA"/>
    <w:rsid w:val="00AC2544"/>
    <w:rsid w:val="00AC560F"/>
    <w:rsid w:val="00AD16F9"/>
    <w:rsid w:val="00AD2038"/>
    <w:rsid w:val="00AD21E8"/>
    <w:rsid w:val="00AD309C"/>
    <w:rsid w:val="00AF0771"/>
    <w:rsid w:val="00AF22D8"/>
    <w:rsid w:val="00B01E1F"/>
    <w:rsid w:val="00B10EA3"/>
    <w:rsid w:val="00B12F0C"/>
    <w:rsid w:val="00B14594"/>
    <w:rsid w:val="00B26479"/>
    <w:rsid w:val="00B304EC"/>
    <w:rsid w:val="00B30C00"/>
    <w:rsid w:val="00B329F8"/>
    <w:rsid w:val="00B336A4"/>
    <w:rsid w:val="00B35E65"/>
    <w:rsid w:val="00B3601B"/>
    <w:rsid w:val="00B42BC2"/>
    <w:rsid w:val="00B445D5"/>
    <w:rsid w:val="00B47CE6"/>
    <w:rsid w:val="00B5231D"/>
    <w:rsid w:val="00B632CF"/>
    <w:rsid w:val="00B63B98"/>
    <w:rsid w:val="00B64E07"/>
    <w:rsid w:val="00B71562"/>
    <w:rsid w:val="00B74FA6"/>
    <w:rsid w:val="00B75054"/>
    <w:rsid w:val="00B75515"/>
    <w:rsid w:val="00B842D0"/>
    <w:rsid w:val="00B875E7"/>
    <w:rsid w:val="00B92C1D"/>
    <w:rsid w:val="00B93BCB"/>
    <w:rsid w:val="00B95E23"/>
    <w:rsid w:val="00BA4FFB"/>
    <w:rsid w:val="00BA5ED8"/>
    <w:rsid w:val="00BA730D"/>
    <w:rsid w:val="00BB2C09"/>
    <w:rsid w:val="00BC2850"/>
    <w:rsid w:val="00BD1ABC"/>
    <w:rsid w:val="00BD2076"/>
    <w:rsid w:val="00BD2E35"/>
    <w:rsid w:val="00BD35DA"/>
    <w:rsid w:val="00BD4FA1"/>
    <w:rsid w:val="00BD5334"/>
    <w:rsid w:val="00BE00A6"/>
    <w:rsid w:val="00BE0125"/>
    <w:rsid w:val="00BE5977"/>
    <w:rsid w:val="00BE73D9"/>
    <w:rsid w:val="00BF0D18"/>
    <w:rsid w:val="00BF234F"/>
    <w:rsid w:val="00BF3F12"/>
    <w:rsid w:val="00C003B4"/>
    <w:rsid w:val="00C01320"/>
    <w:rsid w:val="00C02E14"/>
    <w:rsid w:val="00C071DE"/>
    <w:rsid w:val="00C126B5"/>
    <w:rsid w:val="00C20E27"/>
    <w:rsid w:val="00C2349D"/>
    <w:rsid w:val="00C26E41"/>
    <w:rsid w:val="00C32EC1"/>
    <w:rsid w:val="00C33B86"/>
    <w:rsid w:val="00C34838"/>
    <w:rsid w:val="00C34C43"/>
    <w:rsid w:val="00C354D6"/>
    <w:rsid w:val="00C3602C"/>
    <w:rsid w:val="00C363AE"/>
    <w:rsid w:val="00C36BB1"/>
    <w:rsid w:val="00C4297A"/>
    <w:rsid w:val="00C472B6"/>
    <w:rsid w:val="00C51CDA"/>
    <w:rsid w:val="00C5295E"/>
    <w:rsid w:val="00C54741"/>
    <w:rsid w:val="00C55E14"/>
    <w:rsid w:val="00C5684E"/>
    <w:rsid w:val="00C620B0"/>
    <w:rsid w:val="00C643B2"/>
    <w:rsid w:val="00C66FCF"/>
    <w:rsid w:val="00C6706F"/>
    <w:rsid w:val="00C73468"/>
    <w:rsid w:val="00C77F00"/>
    <w:rsid w:val="00C873E2"/>
    <w:rsid w:val="00C87A3E"/>
    <w:rsid w:val="00C918BA"/>
    <w:rsid w:val="00C9767D"/>
    <w:rsid w:val="00CA0FAF"/>
    <w:rsid w:val="00CA140D"/>
    <w:rsid w:val="00CA2F01"/>
    <w:rsid w:val="00CA35FA"/>
    <w:rsid w:val="00CB1B84"/>
    <w:rsid w:val="00CB3AC8"/>
    <w:rsid w:val="00CB4802"/>
    <w:rsid w:val="00CC1569"/>
    <w:rsid w:val="00CC2E1E"/>
    <w:rsid w:val="00CC51A9"/>
    <w:rsid w:val="00CC7F64"/>
    <w:rsid w:val="00CD03DF"/>
    <w:rsid w:val="00CD4476"/>
    <w:rsid w:val="00CE0B2B"/>
    <w:rsid w:val="00CE4667"/>
    <w:rsid w:val="00CE488F"/>
    <w:rsid w:val="00CE5FD6"/>
    <w:rsid w:val="00CE6C89"/>
    <w:rsid w:val="00CF0E45"/>
    <w:rsid w:val="00CF133A"/>
    <w:rsid w:val="00CF2538"/>
    <w:rsid w:val="00CF51BB"/>
    <w:rsid w:val="00CF6833"/>
    <w:rsid w:val="00CF6FF5"/>
    <w:rsid w:val="00D03BFE"/>
    <w:rsid w:val="00D04C56"/>
    <w:rsid w:val="00D0510F"/>
    <w:rsid w:val="00D14CC1"/>
    <w:rsid w:val="00D1545B"/>
    <w:rsid w:val="00D1674D"/>
    <w:rsid w:val="00D27004"/>
    <w:rsid w:val="00D303B4"/>
    <w:rsid w:val="00D31118"/>
    <w:rsid w:val="00D33CC8"/>
    <w:rsid w:val="00D43275"/>
    <w:rsid w:val="00D5073D"/>
    <w:rsid w:val="00D537AB"/>
    <w:rsid w:val="00D55390"/>
    <w:rsid w:val="00D64219"/>
    <w:rsid w:val="00D70521"/>
    <w:rsid w:val="00D733C5"/>
    <w:rsid w:val="00D832DA"/>
    <w:rsid w:val="00D84CD5"/>
    <w:rsid w:val="00D87746"/>
    <w:rsid w:val="00D91159"/>
    <w:rsid w:val="00D94728"/>
    <w:rsid w:val="00D96656"/>
    <w:rsid w:val="00DA2CA8"/>
    <w:rsid w:val="00DB0E74"/>
    <w:rsid w:val="00DB338C"/>
    <w:rsid w:val="00DB3B65"/>
    <w:rsid w:val="00DB3B77"/>
    <w:rsid w:val="00DB6DEC"/>
    <w:rsid w:val="00DB7A03"/>
    <w:rsid w:val="00DC566E"/>
    <w:rsid w:val="00DD11BB"/>
    <w:rsid w:val="00DD4183"/>
    <w:rsid w:val="00DD4CF6"/>
    <w:rsid w:val="00DD6BCC"/>
    <w:rsid w:val="00DD6F5D"/>
    <w:rsid w:val="00DD76B1"/>
    <w:rsid w:val="00DD7C08"/>
    <w:rsid w:val="00DE3501"/>
    <w:rsid w:val="00DE60E9"/>
    <w:rsid w:val="00DF0CB4"/>
    <w:rsid w:val="00DF2137"/>
    <w:rsid w:val="00DF2972"/>
    <w:rsid w:val="00DF46D1"/>
    <w:rsid w:val="00E00D7B"/>
    <w:rsid w:val="00E14707"/>
    <w:rsid w:val="00E151F4"/>
    <w:rsid w:val="00E152F1"/>
    <w:rsid w:val="00E15A2D"/>
    <w:rsid w:val="00E16BA6"/>
    <w:rsid w:val="00E22B1F"/>
    <w:rsid w:val="00E27002"/>
    <w:rsid w:val="00E31663"/>
    <w:rsid w:val="00E317C9"/>
    <w:rsid w:val="00E31BFA"/>
    <w:rsid w:val="00E34C7C"/>
    <w:rsid w:val="00E35177"/>
    <w:rsid w:val="00E42727"/>
    <w:rsid w:val="00E43D57"/>
    <w:rsid w:val="00E440E2"/>
    <w:rsid w:val="00E468F1"/>
    <w:rsid w:val="00E47E71"/>
    <w:rsid w:val="00E508A2"/>
    <w:rsid w:val="00E536AA"/>
    <w:rsid w:val="00E55999"/>
    <w:rsid w:val="00E56129"/>
    <w:rsid w:val="00E56E26"/>
    <w:rsid w:val="00E60202"/>
    <w:rsid w:val="00E61F7F"/>
    <w:rsid w:val="00E63D17"/>
    <w:rsid w:val="00E65A8B"/>
    <w:rsid w:val="00E6611A"/>
    <w:rsid w:val="00E67222"/>
    <w:rsid w:val="00E76198"/>
    <w:rsid w:val="00E768CD"/>
    <w:rsid w:val="00E76C62"/>
    <w:rsid w:val="00E83CD2"/>
    <w:rsid w:val="00E83D5D"/>
    <w:rsid w:val="00E841C5"/>
    <w:rsid w:val="00E842B2"/>
    <w:rsid w:val="00E919BC"/>
    <w:rsid w:val="00EA2539"/>
    <w:rsid w:val="00EA39F1"/>
    <w:rsid w:val="00EA4771"/>
    <w:rsid w:val="00EB572F"/>
    <w:rsid w:val="00EB5844"/>
    <w:rsid w:val="00EB5B68"/>
    <w:rsid w:val="00EB5FB0"/>
    <w:rsid w:val="00EB757D"/>
    <w:rsid w:val="00EC30F9"/>
    <w:rsid w:val="00EC4B0C"/>
    <w:rsid w:val="00EC59DC"/>
    <w:rsid w:val="00ED0061"/>
    <w:rsid w:val="00ED1C15"/>
    <w:rsid w:val="00ED23B8"/>
    <w:rsid w:val="00ED622C"/>
    <w:rsid w:val="00EE1AE0"/>
    <w:rsid w:val="00EF06EA"/>
    <w:rsid w:val="00EF0DFD"/>
    <w:rsid w:val="00EF1C2C"/>
    <w:rsid w:val="00EF38C9"/>
    <w:rsid w:val="00F002D2"/>
    <w:rsid w:val="00F03FAC"/>
    <w:rsid w:val="00F04616"/>
    <w:rsid w:val="00F05AAA"/>
    <w:rsid w:val="00F07DF1"/>
    <w:rsid w:val="00F106C0"/>
    <w:rsid w:val="00F10B3A"/>
    <w:rsid w:val="00F11F1B"/>
    <w:rsid w:val="00F12276"/>
    <w:rsid w:val="00F23D1F"/>
    <w:rsid w:val="00F251A6"/>
    <w:rsid w:val="00F25431"/>
    <w:rsid w:val="00F261DB"/>
    <w:rsid w:val="00F337D8"/>
    <w:rsid w:val="00F346AC"/>
    <w:rsid w:val="00F371E9"/>
    <w:rsid w:val="00F37415"/>
    <w:rsid w:val="00F40E1A"/>
    <w:rsid w:val="00F440F9"/>
    <w:rsid w:val="00F4561D"/>
    <w:rsid w:val="00F4790B"/>
    <w:rsid w:val="00F5111B"/>
    <w:rsid w:val="00F541C9"/>
    <w:rsid w:val="00F60FB3"/>
    <w:rsid w:val="00F62D77"/>
    <w:rsid w:val="00F647B7"/>
    <w:rsid w:val="00F65E35"/>
    <w:rsid w:val="00F668B8"/>
    <w:rsid w:val="00F70BB5"/>
    <w:rsid w:val="00F72413"/>
    <w:rsid w:val="00F724CD"/>
    <w:rsid w:val="00F75725"/>
    <w:rsid w:val="00F8396C"/>
    <w:rsid w:val="00F85D8E"/>
    <w:rsid w:val="00F86314"/>
    <w:rsid w:val="00F9049D"/>
    <w:rsid w:val="00F91A10"/>
    <w:rsid w:val="00F91A9F"/>
    <w:rsid w:val="00F926E1"/>
    <w:rsid w:val="00F93506"/>
    <w:rsid w:val="00F964FF"/>
    <w:rsid w:val="00FB0AC6"/>
    <w:rsid w:val="00FB15A6"/>
    <w:rsid w:val="00FB1B17"/>
    <w:rsid w:val="00FB3F95"/>
    <w:rsid w:val="00FB5D5B"/>
    <w:rsid w:val="00FC0B67"/>
    <w:rsid w:val="00FC2F10"/>
    <w:rsid w:val="00FC403C"/>
    <w:rsid w:val="00FC7C28"/>
    <w:rsid w:val="00FD150B"/>
    <w:rsid w:val="00FD5421"/>
    <w:rsid w:val="00FE5499"/>
    <w:rsid w:val="00FF577E"/>
    <w:rsid w:val="00FF5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44A29B"/>
  <w15:chartTrackingRefBased/>
  <w15:docId w15:val="{42D5CC99-697B-41E4-AD2C-B85A661F2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15A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C5C4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C5C4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21C8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21C89"/>
  </w:style>
  <w:style w:type="paragraph" w:styleId="Pidipagina">
    <w:name w:val="footer"/>
    <w:basedOn w:val="Normale"/>
    <w:link w:val="PidipaginaCarattere"/>
    <w:uiPriority w:val="99"/>
    <w:unhideWhenUsed/>
    <w:rsid w:val="00A21C8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21C89"/>
  </w:style>
  <w:style w:type="character" w:customStyle="1" w:styleId="CollegamentoInternet">
    <w:name w:val="Collegamento Internet"/>
    <w:basedOn w:val="Carpredefinitoparagrafo"/>
    <w:uiPriority w:val="99"/>
    <w:unhideWhenUsed/>
    <w:rsid w:val="005C555E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5C555E"/>
    <w:pPr>
      <w:spacing w:before="100" w:beforeAutospacing="1" w:after="119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5C555E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9B18C0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5B3172"/>
    <w:rPr>
      <w:color w:val="605E5C"/>
      <w:shd w:val="clear" w:color="auto" w:fill="E1DFDD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F668B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F668B8"/>
    <w:rPr>
      <w:rFonts w:ascii="Consolas" w:hAnsi="Consolas"/>
      <w:sz w:val="20"/>
      <w:szCs w:val="2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E15A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C5C4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C5C4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D702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7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7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23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0236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17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59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77082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3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8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70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27659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691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21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621204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695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enmindconsulting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viorica@openmindconsulting.it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2DBA69-7FEA-4CD1-82DC-2D5150830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1019</Words>
  <Characters>5811</Characters>
  <Application>Microsoft Office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MARINI</dc:creator>
  <cp:keywords/>
  <dc:description/>
  <cp:lastModifiedBy>ANGELA MARINI</cp:lastModifiedBy>
  <cp:revision>7</cp:revision>
  <dcterms:created xsi:type="dcterms:W3CDTF">2026-08-26T12:53:00Z</dcterms:created>
  <dcterms:modified xsi:type="dcterms:W3CDTF">2026-09-03T10:20:00Z</dcterms:modified>
</cp:coreProperties>
</file>