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CAC20" w14:textId="77777777" w:rsidR="00705C05" w:rsidRPr="00C83F1E" w:rsidRDefault="000C0317">
      <w:pPr>
        <w:spacing w:after="0" w:line="276" w:lineRule="auto"/>
        <w:jc w:val="both"/>
        <w:rPr>
          <w:rFonts w:ascii="Arial" w:eastAsia="Arial" w:hAnsi="Arial" w:cs="Arial"/>
          <w:color w:val="000000"/>
          <w:lang w:val="it-IT"/>
        </w:rPr>
      </w:pPr>
      <w:r w:rsidRPr="00C83F1E">
        <w:rPr>
          <w:rFonts w:ascii="Arial" w:eastAsia="Arial" w:hAnsi="Arial" w:cs="Arial"/>
          <w:b/>
          <w:color w:val="000000"/>
          <w:lang w:val="it-IT"/>
        </w:rPr>
        <w:t xml:space="preserve">COMUNICATO STAMPA </w:t>
      </w:r>
    </w:p>
    <w:p w14:paraId="2634340C" w14:textId="77777777" w:rsidR="00705C05" w:rsidRPr="00C83F1E" w:rsidRDefault="000C0317">
      <w:pPr>
        <w:spacing w:after="0" w:line="276" w:lineRule="auto"/>
        <w:jc w:val="both"/>
        <w:rPr>
          <w:rFonts w:ascii="Arial" w:eastAsia="Arial" w:hAnsi="Arial" w:cs="Arial"/>
          <w:color w:val="000000"/>
          <w:lang w:val="it-IT"/>
        </w:rPr>
      </w:pPr>
      <w:r w:rsidRPr="00C83F1E">
        <w:rPr>
          <w:rFonts w:ascii="Arial" w:eastAsia="Arial" w:hAnsi="Arial" w:cs="Arial"/>
          <w:color w:val="000000"/>
          <w:lang w:val="it-IT"/>
        </w:rPr>
        <w:t>Per diffusione immediata</w:t>
      </w:r>
    </w:p>
    <w:p w14:paraId="34D11460" w14:textId="77777777" w:rsidR="00C83F1E" w:rsidRDefault="00C83F1E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40"/>
          <w:szCs w:val="40"/>
          <w:lang w:val="it-IT"/>
        </w:rPr>
      </w:pPr>
    </w:p>
    <w:p w14:paraId="673942E8" w14:textId="7AAE96BC" w:rsidR="00294FF9" w:rsidRPr="0072146F" w:rsidRDefault="00294FF9" w:rsidP="00294FF9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40"/>
          <w:szCs w:val="40"/>
          <w:lang w:val="it-IT"/>
        </w:rPr>
      </w:pPr>
      <w:r w:rsidRPr="0072146F">
        <w:rPr>
          <w:rFonts w:ascii="Arial" w:eastAsia="Arial" w:hAnsi="Arial" w:cs="Arial"/>
          <w:b/>
          <w:color w:val="000000"/>
          <w:sz w:val="40"/>
          <w:szCs w:val="40"/>
          <w:lang w:val="it-IT"/>
        </w:rPr>
        <w:t>Più prenotazioni, soggiorni brevi e viaggi pianificati in anticipo: così cambia il modo di viaggiare dei clienti Trip.com under 35</w:t>
      </w:r>
    </w:p>
    <w:p w14:paraId="1DE69A88" w14:textId="77777777" w:rsidR="00407F14" w:rsidRDefault="00407F14" w:rsidP="00887435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val="it-IT"/>
        </w:rPr>
      </w:pPr>
    </w:p>
    <w:p w14:paraId="5370F146" w14:textId="78687C2C" w:rsidR="00730B93" w:rsidRPr="0072146F" w:rsidRDefault="00730B93" w:rsidP="00730B93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val="it-IT"/>
        </w:rPr>
      </w:pPr>
      <w:r w:rsidRPr="0072146F">
        <w:rPr>
          <w:rFonts w:ascii="Arial" w:eastAsia="Arial" w:hAnsi="Arial" w:cs="Arial"/>
          <w:b/>
          <w:i/>
          <w:iCs/>
          <w:color w:val="000000"/>
          <w:sz w:val="24"/>
          <w:szCs w:val="24"/>
          <w:lang w:val="it-IT"/>
        </w:rPr>
        <w:t xml:space="preserve">I dati Trip.com mostrano una crescita del 66% delle prenotazioni tra i clienti italiani di 18-35 anni. Le prenotazioni ferroviarie aumentano del 113% e il 46% viene effettuato con almeno 31 giorni di anticipo. </w:t>
      </w:r>
    </w:p>
    <w:p w14:paraId="3DBCF546" w14:textId="1A1D9171" w:rsidR="00EA2807" w:rsidRPr="00887435" w:rsidRDefault="00EA2807" w:rsidP="00887435">
      <w:pPr>
        <w:spacing w:after="0" w:line="276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val="it-IT"/>
        </w:rPr>
      </w:pPr>
    </w:p>
    <w:p w14:paraId="22859ABB" w14:textId="6C79822E" w:rsidR="001A2E15" w:rsidRDefault="001A2E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color w:val="000000"/>
          <w:sz w:val="24"/>
          <w:szCs w:val="24"/>
          <w:lang w:val="it-IT"/>
        </w:rPr>
      </w:pPr>
    </w:p>
    <w:p w14:paraId="682E8BD7" w14:textId="0C83FF5F" w:rsidR="00302BA8" w:rsidRDefault="00EA2807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>
        <w:drawing>
          <wp:anchor distT="0" distB="0" distL="114300" distR="114300" simplePos="0" relativeHeight="251658240" behindDoc="0" locked="0" layoutInCell="1" allowOverlap="1" wp14:anchorId="1808E106" wp14:editId="7D33305F">
            <wp:simplePos x="0" y="0"/>
            <wp:positionH relativeFrom="margin">
              <wp:align>left</wp:align>
            </wp:positionH>
            <wp:positionV relativeFrom="paragraph">
              <wp:posOffset>58420</wp:posOffset>
            </wp:positionV>
            <wp:extent cx="3222625" cy="2946400"/>
            <wp:effectExtent l="0" t="0" r="0" b="6350"/>
            <wp:wrapSquare wrapText="bothSides"/>
            <wp:docPr id="20538416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625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317" w:rsidRPr="00E42005">
        <w:rPr>
          <w:rFonts w:ascii="Arial" w:eastAsia="Arial" w:hAnsi="Arial" w:cs="Arial"/>
          <w:b/>
          <w:color w:val="000000"/>
          <w:lang w:val="it-IT"/>
        </w:rPr>
        <w:t>Roma,</w:t>
      </w:r>
      <w:r w:rsidR="00C21D9E" w:rsidRPr="00E42005">
        <w:rPr>
          <w:rFonts w:ascii="Arial" w:eastAsia="Arial" w:hAnsi="Arial" w:cs="Arial"/>
          <w:b/>
          <w:color w:val="000000"/>
          <w:lang w:val="it-IT"/>
        </w:rPr>
        <w:t xml:space="preserve"> </w:t>
      </w:r>
      <w:r w:rsidR="00F8423F">
        <w:rPr>
          <w:rFonts w:ascii="Arial" w:eastAsia="Arial" w:hAnsi="Arial" w:cs="Arial"/>
          <w:b/>
          <w:color w:val="000000"/>
          <w:lang w:val="it-IT"/>
        </w:rPr>
        <w:t>28</w:t>
      </w:r>
      <w:r w:rsidR="00730B93">
        <w:rPr>
          <w:rFonts w:ascii="Arial" w:eastAsia="Arial" w:hAnsi="Arial" w:cs="Arial"/>
          <w:b/>
          <w:color w:val="000000"/>
          <w:lang w:val="it-IT"/>
        </w:rPr>
        <w:t xml:space="preserve"> </w:t>
      </w:r>
      <w:r w:rsidR="00887435" w:rsidRPr="00E42005">
        <w:rPr>
          <w:rFonts w:ascii="Arial" w:eastAsia="Arial" w:hAnsi="Arial" w:cs="Arial"/>
          <w:b/>
          <w:color w:val="000000"/>
          <w:lang w:val="it-IT"/>
        </w:rPr>
        <w:t>settembre</w:t>
      </w:r>
      <w:r w:rsidR="00160A41" w:rsidRPr="00E42005">
        <w:rPr>
          <w:rFonts w:ascii="Arial" w:eastAsia="Arial" w:hAnsi="Arial" w:cs="Arial"/>
          <w:b/>
          <w:color w:val="000000"/>
          <w:lang w:val="it-IT"/>
        </w:rPr>
        <w:t xml:space="preserve"> 2026 </w:t>
      </w:r>
      <w:r w:rsidR="000C0317" w:rsidRPr="00E42005">
        <w:rPr>
          <w:rFonts w:ascii="Arial" w:eastAsia="Arial" w:hAnsi="Arial" w:cs="Arial"/>
          <w:color w:val="000000"/>
          <w:lang w:val="it-IT"/>
        </w:rPr>
        <w:t xml:space="preserve">– </w:t>
      </w:r>
      <w:r w:rsidR="00302BA8" w:rsidRPr="00E42005">
        <w:rPr>
          <w:rFonts w:ascii="Arial" w:eastAsia="Arial" w:hAnsi="Arial" w:cs="Arial"/>
          <w:color w:val="212529"/>
          <w:lang w:val="it-IT"/>
        </w:rPr>
        <w:t xml:space="preserve">Più </w:t>
      </w:r>
      <w:r w:rsidR="00E42005">
        <w:rPr>
          <w:rFonts w:ascii="Arial" w:eastAsia="Arial" w:hAnsi="Arial" w:cs="Arial"/>
          <w:color w:val="212529"/>
          <w:lang w:val="it-IT"/>
        </w:rPr>
        <w:t>prenotazioni</w:t>
      </w:r>
      <w:r w:rsidR="00302BA8" w:rsidRPr="00E42005">
        <w:rPr>
          <w:rFonts w:ascii="Arial" w:eastAsia="Arial" w:hAnsi="Arial" w:cs="Arial"/>
          <w:color w:val="212529"/>
          <w:lang w:val="it-IT"/>
        </w:rPr>
        <w:t xml:space="preserve">, soggiorni più brevi e una maggiore attenzione alla pianificazione. È il quadro che emerge dai dati di </w:t>
      </w:r>
      <w:hyperlink r:id="rId13" w:history="1">
        <w:r w:rsidR="004D63D6" w:rsidRPr="00A956F9">
          <w:rPr>
            <w:rStyle w:val="Collegamentoipertestuale"/>
            <w:lang w:val="it-IT"/>
          </w:rPr>
          <w:t xml:space="preserve">Trip.com </w:t>
        </w:r>
      </w:hyperlink>
      <w:r w:rsidR="004D63D6" w:rsidRPr="00E42005">
        <w:rPr>
          <w:rFonts w:ascii="Arial" w:eastAsia="Arial" w:hAnsi="Arial" w:cs="Arial"/>
          <w:b/>
          <w:bCs/>
          <w:color w:val="212529"/>
          <w:lang w:val="it-IT"/>
        </w:rPr>
        <w:t xml:space="preserve"> </w:t>
      </w:r>
      <w:r w:rsidR="00302BA8" w:rsidRPr="00E42005">
        <w:rPr>
          <w:rFonts w:ascii="Arial" w:eastAsia="Arial" w:hAnsi="Arial" w:cs="Arial"/>
          <w:color w:val="212529"/>
          <w:lang w:val="it-IT"/>
        </w:rPr>
        <w:t>relativi ai clienti italiani tra i 18 e i 35 anni con viaggi previsti tra settembre e ottobre 2026, confrontati con lo stesso periodo dello scorso anno.</w:t>
      </w:r>
      <w:r w:rsidR="00A154A2">
        <w:rPr>
          <w:rFonts w:ascii="Arial" w:eastAsia="Arial" w:hAnsi="Arial" w:cs="Arial"/>
          <w:color w:val="212529"/>
          <w:lang w:val="it-IT"/>
        </w:rPr>
        <w:t xml:space="preserve">  </w:t>
      </w:r>
    </w:p>
    <w:p w14:paraId="2CC63713" w14:textId="77777777" w:rsidR="002D0E09" w:rsidRPr="00E42005" w:rsidRDefault="002D0E09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09D86C84" w14:textId="1095530B" w:rsidR="002D0E09" w:rsidRDefault="00302BA8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E42005">
        <w:rPr>
          <w:rFonts w:ascii="Arial" w:eastAsia="Arial" w:hAnsi="Arial" w:cs="Arial"/>
          <w:color w:val="212529"/>
          <w:lang w:val="it-IT"/>
        </w:rPr>
        <w:t xml:space="preserve">Le prenotazioni effettuate attraverso </w:t>
      </w:r>
      <w:hyperlink r:id="rId14" w:history="1">
        <w:r w:rsidRPr="00A956F9">
          <w:rPr>
            <w:rStyle w:val="Collegamentoipertestuale"/>
            <w:lang w:val="it-IT"/>
          </w:rPr>
          <w:t>Trip.com</w:t>
        </w:r>
      </w:hyperlink>
      <w:r w:rsidRPr="00E42005">
        <w:rPr>
          <w:rFonts w:ascii="Arial" w:eastAsia="Arial" w:hAnsi="Arial" w:cs="Arial"/>
          <w:color w:val="212529"/>
          <w:lang w:val="it-IT"/>
        </w:rPr>
        <w:t xml:space="preserve"> da questa fascia di età </w:t>
      </w:r>
      <w:r w:rsidR="00887435" w:rsidRPr="00E42005">
        <w:rPr>
          <w:rFonts w:ascii="Arial" w:eastAsia="Arial" w:hAnsi="Arial" w:cs="Arial"/>
          <w:color w:val="212529"/>
          <w:lang w:val="it-IT"/>
        </w:rPr>
        <w:t xml:space="preserve">sono </w:t>
      </w:r>
      <w:r w:rsidR="003F53AD">
        <w:rPr>
          <w:rFonts w:ascii="Arial" w:eastAsia="Arial" w:hAnsi="Arial" w:cs="Arial"/>
          <w:color w:val="212529"/>
          <w:lang w:val="it-IT"/>
        </w:rPr>
        <w:t xml:space="preserve">aumentate </w:t>
      </w:r>
      <w:r w:rsidRPr="00E42005">
        <w:rPr>
          <w:rFonts w:ascii="Arial" w:eastAsia="Arial" w:hAnsi="Arial" w:cs="Arial"/>
          <w:color w:val="212529"/>
          <w:lang w:val="it-IT"/>
        </w:rPr>
        <w:t xml:space="preserve">del </w:t>
      </w:r>
      <w:r w:rsidRPr="00E42005">
        <w:rPr>
          <w:rFonts w:ascii="Arial" w:eastAsia="Arial" w:hAnsi="Arial" w:cs="Arial"/>
          <w:b/>
          <w:bCs/>
          <w:color w:val="212529"/>
          <w:lang w:val="it-IT"/>
        </w:rPr>
        <w:t>66% rispetto al 2025</w:t>
      </w:r>
      <w:r w:rsidR="00887435" w:rsidRPr="00E42005">
        <w:rPr>
          <w:rFonts w:ascii="Arial" w:eastAsia="Arial" w:hAnsi="Arial" w:cs="Arial"/>
          <w:color w:val="212529"/>
          <w:lang w:val="it-IT"/>
        </w:rPr>
        <w:t xml:space="preserve">: </w:t>
      </w:r>
      <w:r w:rsidRPr="00E42005">
        <w:rPr>
          <w:rFonts w:ascii="Arial" w:eastAsia="Arial" w:hAnsi="Arial" w:cs="Arial"/>
          <w:color w:val="212529"/>
          <w:lang w:val="it-IT"/>
        </w:rPr>
        <w:t xml:space="preserve">una crescita nettamente superiore al </w:t>
      </w:r>
      <w:r w:rsidRPr="00E42005">
        <w:rPr>
          <w:rFonts w:ascii="Arial" w:eastAsia="Arial" w:hAnsi="Arial" w:cs="Arial"/>
          <w:b/>
          <w:bCs/>
          <w:color w:val="212529"/>
          <w:lang w:val="it-IT"/>
        </w:rPr>
        <w:t>+30% registrato complessivamente dalla clientela italiana della piattaforma</w:t>
      </w:r>
      <w:r w:rsidRPr="00E42005">
        <w:rPr>
          <w:rFonts w:ascii="Arial" w:eastAsia="Arial" w:hAnsi="Arial" w:cs="Arial"/>
          <w:color w:val="212529"/>
          <w:lang w:val="it-IT"/>
        </w:rPr>
        <w:t xml:space="preserve">. </w:t>
      </w:r>
      <w:r w:rsidR="003F53AD" w:rsidRPr="003F53AD">
        <w:rPr>
          <w:rFonts w:ascii="Arial" w:eastAsia="Arial" w:hAnsi="Arial" w:cs="Arial"/>
          <w:color w:val="212529"/>
          <w:lang w:val="it-IT"/>
        </w:rPr>
        <w:t>La crescita è sostenuta sia dall’aumento dei clienti under 35 che utilizzano la piattaforma (+39%), sia da una maggiore frequenza di prenotazione, con il numero medio di prenotazioni per viaggiatore in aumento del 19%</w:t>
      </w:r>
      <w:r w:rsidR="003F53AD">
        <w:rPr>
          <w:rFonts w:ascii="Arial" w:eastAsia="Arial" w:hAnsi="Arial" w:cs="Arial"/>
          <w:color w:val="212529"/>
          <w:lang w:val="it-IT"/>
        </w:rPr>
        <w:t xml:space="preserve">. </w:t>
      </w:r>
    </w:p>
    <w:p w14:paraId="553DE71A" w14:textId="77777777" w:rsidR="005D5DCD" w:rsidRDefault="005D5DCD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5CB7B0B6" w14:textId="015A8CCE" w:rsidR="00302BA8" w:rsidRPr="00E42005" w:rsidRDefault="00302BA8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E42005">
        <w:rPr>
          <w:rFonts w:ascii="Arial" w:eastAsia="Arial" w:hAnsi="Arial" w:cs="Arial"/>
          <w:color w:val="212529"/>
          <w:lang w:val="it-IT"/>
        </w:rPr>
        <w:t xml:space="preserve"> </w:t>
      </w:r>
    </w:p>
    <w:p w14:paraId="0E032EC1" w14:textId="268951D8" w:rsidR="00302BA8" w:rsidRDefault="00302BA8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E42005">
        <w:rPr>
          <w:rFonts w:ascii="Arial" w:eastAsia="Arial" w:hAnsi="Arial" w:cs="Arial"/>
          <w:color w:val="212529"/>
          <w:lang w:val="it-IT"/>
        </w:rPr>
        <w:t xml:space="preserve">I dati delineano </w:t>
      </w:r>
      <w:r w:rsidR="00F526D4" w:rsidRPr="00F526D4">
        <w:rPr>
          <w:rFonts w:ascii="Arial" w:eastAsia="Arial" w:hAnsi="Arial" w:cs="Arial"/>
          <w:color w:val="212529"/>
          <w:lang w:val="it-IT"/>
        </w:rPr>
        <w:t xml:space="preserve">una clientela giovane sempre più attiva nell’organizzazione dei propri viaggi sulla piattaforma, </w:t>
      </w:r>
      <w:r w:rsidRPr="00E42005">
        <w:rPr>
          <w:rFonts w:ascii="Arial" w:eastAsia="Arial" w:hAnsi="Arial" w:cs="Arial"/>
          <w:color w:val="212529"/>
          <w:lang w:val="it-IT"/>
        </w:rPr>
        <w:t>ma anche un modo di partire che sembra evolversi verso formule più brevi</w:t>
      </w:r>
      <w:r w:rsidR="003F53AD">
        <w:rPr>
          <w:rFonts w:ascii="Arial" w:eastAsia="Arial" w:hAnsi="Arial" w:cs="Arial"/>
          <w:color w:val="212529"/>
          <w:lang w:val="it-IT"/>
        </w:rPr>
        <w:t xml:space="preserve">. </w:t>
      </w:r>
      <w:r w:rsidRPr="00E42005">
        <w:rPr>
          <w:rFonts w:ascii="Arial" w:eastAsia="Arial" w:hAnsi="Arial" w:cs="Arial"/>
          <w:color w:val="212529"/>
          <w:lang w:val="it-IT"/>
        </w:rPr>
        <w:t xml:space="preserve">La durata media dei soggiorni prenotati dagli under 35 è infatti diminuita di circa il </w:t>
      </w:r>
      <w:r w:rsidRPr="00E42005">
        <w:rPr>
          <w:rFonts w:ascii="Arial" w:eastAsia="Arial" w:hAnsi="Arial" w:cs="Arial"/>
          <w:b/>
          <w:bCs/>
          <w:color w:val="212529"/>
          <w:lang w:val="it-IT"/>
        </w:rPr>
        <w:t>4%</w:t>
      </w:r>
      <w:r w:rsidRPr="00E42005">
        <w:rPr>
          <w:rFonts w:ascii="Arial" w:eastAsia="Arial" w:hAnsi="Arial" w:cs="Arial"/>
          <w:color w:val="212529"/>
          <w:lang w:val="it-IT"/>
        </w:rPr>
        <w:t xml:space="preserve"> rispetto allo scorso anno e le permanenze di </w:t>
      </w:r>
      <w:r w:rsidRPr="00E42005">
        <w:rPr>
          <w:rFonts w:ascii="Arial" w:eastAsia="Arial" w:hAnsi="Arial" w:cs="Arial"/>
          <w:b/>
          <w:bCs/>
          <w:color w:val="212529"/>
          <w:lang w:val="it-IT"/>
        </w:rPr>
        <w:t>una o due notti rappresentano ormai circa il 62%</w:t>
      </w:r>
      <w:r w:rsidRPr="00E42005">
        <w:rPr>
          <w:rFonts w:ascii="Arial" w:eastAsia="Arial" w:hAnsi="Arial" w:cs="Arial"/>
          <w:color w:val="212529"/>
          <w:lang w:val="it-IT"/>
        </w:rPr>
        <w:t xml:space="preserve"> dei soggiorni di questa fascia di clientela. </w:t>
      </w:r>
    </w:p>
    <w:p w14:paraId="63DF0AC9" w14:textId="77777777" w:rsidR="00A971D3" w:rsidRDefault="00A971D3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632C4E15" w14:textId="77777777" w:rsidR="00A971D3" w:rsidRPr="00E42005" w:rsidRDefault="00A971D3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54DAF64C" w14:textId="07AE8159" w:rsidR="00302BA8" w:rsidRDefault="003F53AD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3F53AD">
        <w:rPr>
          <w:rFonts w:ascii="Arial" w:eastAsia="Arial" w:hAnsi="Arial" w:cs="Arial"/>
          <w:b/>
          <w:bCs/>
          <w:color w:val="212529"/>
          <w:lang w:val="it-IT"/>
        </w:rPr>
        <w:t>Le prenotazioni ferroviarie crescono più rapidamente tra gli under 35</w:t>
      </w:r>
      <w:r w:rsidR="00F526D4">
        <w:rPr>
          <w:rFonts w:ascii="Arial" w:eastAsia="Arial" w:hAnsi="Arial" w:cs="Arial"/>
          <w:b/>
          <w:bCs/>
          <w:color w:val="212529"/>
          <w:lang w:val="it-IT"/>
        </w:rPr>
        <w:t xml:space="preserve">. </w:t>
      </w:r>
      <w:r w:rsidR="00302BA8" w:rsidRPr="00E42005">
        <w:rPr>
          <w:rFonts w:ascii="Arial" w:eastAsia="Arial" w:hAnsi="Arial" w:cs="Arial"/>
          <w:color w:val="212529"/>
          <w:lang w:val="it-IT"/>
        </w:rPr>
        <w:t xml:space="preserve">È soprattutto il trasporto ferroviario a evidenziare uno dei cambiamenti più significativi. Le prenotazioni di </w:t>
      </w:r>
      <w:r w:rsidR="00533B25">
        <w:rPr>
          <w:rFonts w:ascii="Arial" w:eastAsia="Arial" w:hAnsi="Arial" w:cs="Arial"/>
          <w:color w:val="212529"/>
          <w:lang w:val="it-IT"/>
        </w:rPr>
        <w:t xml:space="preserve">viaggi in </w:t>
      </w:r>
      <w:r w:rsidR="00302BA8" w:rsidRPr="00E42005">
        <w:rPr>
          <w:rFonts w:ascii="Arial" w:eastAsia="Arial" w:hAnsi="Arial" w:cs="Arial"/>
          <w:color w:val="212529"/>
          <w:lang w:val="it-IT"/>
        </w:rPr>
        <w:t>tren</w:t>
      </w:r>
      <w:r w:rsidR="00533B25">
        <w:rPr>
          <w:rFonts w:ascii="Arial" w:eastAsia="Arial" w:hAnsi="Arial" w:cs="Arial"/>
          <w:color w:val="212529"/>
          <w:lang w:val="it-IT"/>
        </w:rPr>
        <w:t>o</w:t>
      </w:r>
      <w:r w:rsidR="00302BA8" w:rsidRPr="00E42005">
        <w:rPr>
          <w:rFonts w:ascii="Arial" w:eastAsia="Arial" w:hAnsi="Arial" w:cs="Arial"/>
          <w:color w:val="212529"/>
          <w:lang w:val="it-IT"/>
        </w:rPr>
        <w:t xml:space="preserve"> effettuate su Trip.com dai clienti italiani tra 18 e 35 anni sono cresciute del </w:t>
      </w:r>
      <w:r w:rsidR="00302BA8" w:rsidRPr="00E42005">
        <w:rPr>
          <w:rFonts w:ascii="Arial" w:eastAsia="Arial" w:hAnsi="Arial" w:cs="Arial"/>
          <w:b/>
          <w:bCs/>
          <w:color w:val="212529"/>
          <w:lang w:val="it-IT"/>
        </w:rPr>
        <w:t>113% su base annua</w:t>
      </w:r>
      <w:r w:rsidR="00302BA8" w:rsidRPr="00E42005">
        <w:rPr>
          <w:rFonts w:ascii="Arial" w:eastAsia="Arial" w:hAnsi="Arial" w:cs="Arial"/>
          <w:color w:val="212529"/>
          <w:lang w:val="it-IT"/>
        </w:rPr>
        <w:t>, mentre il numero dei giovani viaggiatori che hanno prenotato un viaggio ferroviario attraverso la piattaforma è aumentato di circa l’</w:t>
      </w:r>
      <w:r w:rsidR="00302BA8" w:rsidRPr="00E42005">
        <w:rPr>
          <w:rFonts w:ascii="Arial" w:eastAsia="Arial" w:hAnsi="Arial" w:cs="Arial"/>
          <w:b/>
          <w:bCs/>
          <w:color w:val="212529"/>
          <w:lang w:val="it-IT"/>
        </w:rPr>
        <w:t>89%</w:t>
      </w:r>
      <w:r w:rsidR="00302BA8" w:rsidRPr="00E42005">
        <w:rPr>
          <w:rFonts w:ascii="Arial" w:eastAsia="Arial" w:hAnsi="Arial" w:cs="Arial"/>
          <w:color w:val="212529"/>
          <w:lang w:val="it-IT"/>
        </w:rPr>
        <w:t>.</w:t>
      </w:r>
      <w:r>
        <w:rPr>
          <w:rFonts w:ascii="Arial" w:eastAsia="Arial" w:hAnsi="Arial" w:cs="Arial"/>
          <w:color w:val="212529"/>
          <w:lang w:val="it-IT"/>
        </w:rPr>
        <w:t xml:space="preserve">  </w:t>
      </w:r>
    </w:p>
    <w:p w14:paraId="04FB7C03" w14:textId="77777777" w:rsidR="002D0E09" w:rsidRPr="00E42005" w:rsidRDefault="002D0E09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361D80B4" w14:textId="2EBE774A" w:rsidR="002D0E09" w:rsidRDefault="003F53AD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3F53AD">
        <w:rPr>
          <w:rFonts w:ascii="Arial" w:eastAsia="Arial" w:hAnsi="Arial" w:cs="Arial"/>
          <w:color w:val="212529"/>
          <w:lang w:val="it-IT"/>
        </w:rPr>
        <w:lastRenderedPageBreak/>
        <w:t>La crescita delle prenotazioni ferroviarie risulta quindi nettamente superiore a quella registrata complessivamente tra i clienti under 35 e ancora più marcata rispetto all’andamento della clientela italiana nel suo complesso.</w:t>
      </w:r>
    </w:p>
    <w:p w14:paraId="75DB134F" w14:textId="77777777" w:rsidR="00F526D4" w:rsidRPr="00E42005" w:rsidRDefault="00F526D4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51B2EBE3" w14:textId="6E56BE7E" w:rsidR="00257520" w:rsidRDefault="003F53AD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3F53AD">
        <w:rPr>
          <w:rFonts w:ascii="Arial" w:eastAsia="Arial" w:hAnsi="Arial" w:cs="Arial"/>
          <w:color w:val="212529"/>
          <w:lang w:val="it-IT"/>
        </w:rPr>
        <w:t>La crescita interessa anche alcuni dei principali collegamenti tra grandi città italiane, tra cui Milano–Roma, Firenze–Milano, Milano–Venezia e Milano–Firenze</w:t>
      </w:r>
      <w:r w:rsidR="00F526D4">
        <w:rPr>
          <w:rFonts w:ascii="Arial" w:eastAsia="Arial" w:hAnsi="Arial" w:cs="Arial"/>
          <w:color w:val="212529"/>
          <w:lang w:val="it-IT"/>
        </w:rPr>
        <w:t>.</w:t>
      </w:r>
    </w:p>
    <w:p w14:paraId="4A844984" w14:textId="77777777" w:rsidR="00F526D4" w:rsidRDefault="00F526D4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263B88B1" w14:textId="77777777" w:rsidR="007550CE" w:rsidRDefault="007550CE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  <w:color w:val="212529"/>
          <w:lang w:val="it-IT"/>
        </w:rPr>
      </w:pPr>
      <w:r w:rsidRPr="007550CE">
        <w:rPr>
          <w:rFonts w:ascii="Arial" w:eastAsia="Arial" w:hAnsi="Arial" w:cs="Arial"/>
          <w:b/>
          <w:bCs/>
          <w:color w:val="212529"/>
          <w:lang w:val="it-IT"/>
        </w:rPr>
        <w:t>Prenotazioni anticipate: gli under 35 giocano d’anticipo</w:t>
      </w:r>
    </w:p>
    <w:p w14:paraId="32066209" w14:textId="77777777" w:rsidR="00A17EEC" w:rsidRDefault="00A17EEC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69C977BB" w14:textId="77777777" w:rsidR="00A17EEC" w:rsidRDefault="00A17EEC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A17EEC">
        <w:rPr>
          <w:rFonts w:ascii="Arial" w:eastAsia="Arial" w:hAnsi="Arial" w:cs="Arial"/>
          <w:color w:val="212529"/>
          <w:lang w:val="it-IT"/>
        </w:rPr>
        <w:t>I dati evidenziano anche una maggiore pianificazione dei viaggi rispetto allo scorso anno. L’anticipo medio di prenotazione degli under 35 raggiunge circa 75 giorni per i voli, con un aumento del 12% rispetto al 2025, e circa 69 giorni per gli hotel, in crescita dell’8%. Per i viaggi ferroviari arriva invece a circa 37 giorni, con un incremento del 14%.</w:t>
      </w:r>
    </w:p>
    <w:p w14:paraId="402F2876" w14:textId="77777777" w:rsidR="00A17EEC" w:rsidRPr="00A17EEC" w:rsidRDefault="00A17EEC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2F6D35CC" w14:textId="71032124" w:rsidR="00A17EEC" w:rsidRPr="00E42005" w:rsidRDefault="00A17EEC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A17EEC">
        <w:rPr>
          <w:rFonts w:ascii="Arial" w:eastAsia="Arial" w:hAnsi="Arial" w:cs="Arial"/>
          <w:color w:val="212529"/>
          <w:lang w:val="it-IT"/>
        </w:rPr>
        <w:t>Proprio il ferroviario mostra uno dei cambiamenti più marcati: la quota di prenotazioni effettuate almeno 31 giorni prima della partenza è salita dal 38% al 46%. Un dato che conferma una crescente tendenza a pianificare gli spostamenti con maggiore anticipo.</w:t>
      </w:r>
    </w:p>
    <w:p w14:paraId="0271467C" w14:textId="77777777" w:rsidR="00257520" w:rsidRPr="00E42005" w:rsidRDefault="00257520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2A808D70" w14:textId="77777777" w:rsidR="00302BA8" w:rsidRPr="00E42005" w:rsidRDefault="00302BA8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  <w:color w:val="212529"/>
          <w:lang w:val="it-IT"/>
        </w:rPr>
      </w:pPr>
      <w:r w:rsidRPr="00E42005">
        <w:rPr>
          <w:rFonts w:ascii="Arial" w:eastAsia="Arial" w:hAnsi="Arial" w:cs="Arial"/>
          <w:b/>
          <w:bCs/>
          <w:color w:val="212529"/>
          <w:lang w:val="it-IT"/>
        </w:rPr>
        <w:t>Città italiane protagoniste dei viaggi dei più giovani</w:t>
      </w:r>
    </w:p>
    <w:p w14:paraId="113344CA" w14:textId="77777777" w:rsidR="00A17EEC" w:rsidRDefault="00A17EEC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21E0233B" w14:textId="77777777" w:rsidR="00A17EEC" w:rsidRDefault="00A17EEC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A17EEC">
        <w:rPr>
          <w:rFonts w:ascii="Arial" w:eastAsia="Arial" w:hAnsi="Arial" w:cs="Arial"/>
          <w:color w:val="212529"/>
          <w:lang w:val="it-IT"/>
        </w:rPr>
        <w:t>Tra le destinazioni italiane con volumi significativi di prenotazione, Torino registra una delle crescite più marcate tra i clienti di 18-35 anni, con un aumento del 158% rispetto allo scorso anno. Seguono Venezia (+102%) e Napoli (+96%), mentre Milano e Roma crescono entrambe del 65%.</w:t>
      </w:r>
      <w:r>
        <w:rPr>
          <w:rFonts w:ascii="Arial" w:eastAsia="Arial" w:hAnsi="Arial" w:cs="Arial"/>
          <w:color w:val="212529"/>
          <w:lang w:val="it-IT"/>
        </w:rPr>
        <w:t xml:space="preserve"> </w:t>
      </w:r>
    </w:p>
    <w:p w14:paraId="546CE67D" w14:textId="77777777" w:rsidR="00A17EEC" w:rsidRDefault="00A17EEC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6A6A55EE" w14:textId="7A6D76A1" w:rsidR="00A17EEC" w:rsidRPr="00E42005" w:rsidRDefault="00A17EEC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A17EEC">
        <w:rPr>
          <w:rFonts w:ascii="Arial" w:eastAsia="Arial" w:hAnsi="Arial" w:cs="Arial"/>
          <w:color w:val="212529"/>
          <w:lang w:val="it-IT"/>
        </w:rPr>
        <w:t>I dati confermano una forte domanda per le principali destinazioni urbane italiane. Anche sul fronte europeo emergono segnali di crescita per città come Valencia, Budapest e Lisbona.</w:t>
      </w:r>
    </w:p>
    <w:p w14:paraId="29362F1E" w14:textId="77777777" w:rsidR="00CA2473" w:rsidRPr="00E42005" w:rsidRDefault="00CA2473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6A989AB9" w14:textId="72DEF94E" w:rsidR="00302BA8" w:rsidRDefault="00302BA8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  <w:color w:val="212529"/>
          <w:lang w:val="it-IT"/>
        </w:rPr>
      </w:pPr>
      <w:r w:rsidRPr="00E42005">
        <w:rPr>
          <w:rFonts w:ascii="Arial" w:eastAsia="Arial" w:hAnsi="Arial" w:cs="Arial"/>
          <w:b/>
          <w:bCs/>
          <w:color w:val="212529"/>
          <w:lang w:val="it-IT"/>
        </w:rPr>
        <w:t>Carta Giovani</w:t>
      </w:r>
      <w:r w:rsidR="000B2199">
        <w:rPr>
          <w:rFonts w:ascii="Arial" w:eastAsia="Arial" w:hAnsi="Arial" w:cs="Arial"/>
          <w:b/>
          <w:bCs/>
          <w:color w:val="212529"/>
          <w:lang w:val="it-IT"/>
        </w:rPr>
        <w:t xml:space="preserve"> Nazionale</w:t>
      </w:r>
      <w:r w:rsidRPr="00E42005">
        <w:rPr>
          <w:rFonts w:ascii="Arial" w:eastAsia="Arial" w:hAnsi="Arial" w:cs="Arial"/>
          <w:b/>
          <w:bCs/>
          <w:color w:val="212529"/>
          <w:lang w:val="it-IT"/>
        </w:rPr>
        <w:t>: più opportunità per una generazione che viaggia in modo diverso</w:t>
      </w:r>
    </w:p>
    <w:p w14:paraId="16E2C991" w14:textId="77777777" w:rsidR="00A17EEC" w:rsidRPr="00E42005" w:rsidRDefault="00A17EEC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  <w:color w:val="212529"/>
          <w:lang w:val="it-IT"/>
        </w:rPr>
      </w:pPr>
    </w:p>
    <w:p w14:paraId="7B748FD5" w14:textId="176D28E7" w:rsidR="00302BA8" w:rsidRDefault="00302BA8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E42005">
        <w:rPr>
          <w:rFonts w:ascii="Arial" w:eastAsia="Arial" w:hAnsi="Arial" w:cs="Arial"/>
          <w:color w:val="212529"/>
          <w:lang w:val="it-IT"/>
        </w:rPr>
        <w:t xml:space="preserve">È in questo scenario che si inserisce la collaborazione tra </w:t>
      </w:r>
      <w:r w:rsidRPr="00E42005">
        <w:rPr>
          <w:rFonts w:ascii="Arial" w:eastAsia="Arial" w:hAnsi="Arial" w:cs="Arial"/>
          <w:b/>
          <w:bCs/>
          <w:color w:val="212529"/>
          <w:lang w:val="it-IT"/>
        </w:rPr>
        <w:t xml:space="preserve">Trip.com e </w:t>
      </w:r>
      <w:hyperlink r:id="rId15" w:history="1">
        <w:commentRangeStart w:id="0"/>
        <w:r w:rsidRPr="00652250">
          <w:rPr>
            <w:rStyle w:val="Collegamentoipertestuale"/>
            <w:rFonts w:ascii="Arial" w:eastAsia="Arial" w:hAnsi="Arial" w:cs="Arial"/>
            <w:b/>
            <w:bCs/>
            <w:lang w:val="it-IT"/>
          </w:rPr>
          <w:t>Carta Giovani</w:t>
        </w:r>
        <w:r w:rsidR="00652250" w:rsidRPr="0072146F">
          <w:rPr>
            <w:rStyle w:val="Collegamentoipertestuale"/>
            <w:lang w:val="it-IT"/>
          </w:rPr>
          <w:t xml:space="preserve"> </w:t>
        </w:r>
        <w:r w:rsidR="00652250" w:rsidRPr="00652250">
          <w:rPr>
            <w:rStyle w:val="Collegamentoipertestuale"/>
            <w:lang w:val="it-IT"/>
          </w:rPr>
          <w:t>Nazionale</w:t>
        </w:r>
      </w:hyperlink>
      <w:r w:rsidRPr="00E42005">
        <w:rPr>
          <w:rFonts w:ascii="Arial" w:eastAsia="Arial" w:hAnsi="Arial" w:cs="Arial"/>
          <w:color w:val="212529"/>
          <w:lang w:val="it-IT"/>
        </w:rPr>
        <w:t xml:space="preserve">, </w:t>
      </w:r>
      <w:commentRangeEnd w:id="0"/>
      <w:r w:rsidR="007B3BDC" w:rsidRPr="00E42005">
        <w:rPr>
          <w:rStyle w:val="Rimandocommento"/>
          <w:rFonts w:ascii="Arial" w:eastAsia="Arial" w:hAnsi="Arial" w:cs="Arial"/>
          <w:color w:val="212529"/>
          <w:sz w:val="22"/>
          <w:szCs w:val="22"/>
          <w:lang w:val="it-IT"/>
        </w:rPr>
        <w:commentReference w:id="0"/>
      </w:r>
      <w:r w:rsidRPr="00E42005">
        <w:rPr>
          <w:rFonts w:ascii="Arial" w:eastAsia="Arial" w:hAnsi="Arial" w:cs="Arial"/>
          <w:color w:val="212529"/>
          <w:lang w:val="it-IT"/>
        </w:rPr>
        <w:t xml:space="preserve">pensata per offrire </w:t>
      </w:r>
      <w:r w:rsidR="00A77422" w:rsidRPr="00A77422">
        <w:rPr>
          <w:rFonts w:ascii="Arial" w:eastAsia="Arial" w:hAnsi="Arial" w:cs="Arial"/>
          <w:color w:val="212529"/>
          <w:lang w:val="it-IT"/>
        </w:rPr>
        <w:t>ai giovani possessori della Carta</w:t>
      </w:r>
      <w:r w:rsidR="00A77422">
        <w:rPr>
          <w:rFonts w:ascii="Arial" w:eastAsia="Arial" w:hAnsi="Arial" w:cs="Arial"/>
          <w:color w:val="212529"/>
          <w:lang w:val="it-IT"/>
        </w:rPr>
        <w:t xml:space="preserve"> </w:t>
      </w:r>
      <w:r w:rsidRPr="00E42005">
        <w:rPr>
          <w:rFonts w:ascii="Arial" w:eastAsia="Arial" w:hAnsi="Arial" w:cs="Arial"/>
          <w:color w:val="212529"/>
          <w:lang w:val="it-IT"/>
        </w:rPr>
        <w:t>ulteriori opportunità di accesso all’offerta di viaggio disponibile sulla piattaforma.</w:t>
      </w:r>
    </w:p>
    <w:p w14:paraId="522AB21D" w14:textId="77777777" w:rsidR="00A17EEC" w:rsidRDefault="00A17EEC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56767AF3" w14:textId="77777777" w:rsidR="003B36A4" w:rsidRDefault="00A17EEC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A17EEC">
        <w:rPr>
          <w:rFonts w:ascii="Arial" w:eastAsia="Arial" w:hAnsi="Arial" w:cs="Arial"/>
          <w:color w:val="212529"/>
          <w:lang w:val="it-IT"/>
        </w:rPr>
        <w:t xml:space="preserve">L’iniziativa si rivolge a una fascia di </w:t>
      </w:r>
      <w:r w:rsidR="002046A5">
        <w:rPr>
          <w:rFonts w:ascii="Arial" w:eastAsia="Arial" w:hAnsi="Arial" w:cs="Arial"/>
          <w:color w:val="212529"/>
          <w:lang w:val="it-IT"/>
        </w:rPr>
        <w:t xml:space="preserve">utenti </w:t>
      </w:r>
      <w:r w:rsidRPr="00A17EEC">
        <w:rPr>
          <w:rFonts w:ascii="Arial" w:eastAsia="Arial" w:hAnsi="Arial" w:cs="Arial"/>
          <w:color w:val="212529"/>
          <w:lang w:val="it-IT"/>
        </w:rPr>
        <w:t xml:space="preserve"> che, secondo i dati di Trip.com, sta aumentando la frequenza di prenotazione, pianifica i propri viaggi con maggiore anticipo e registra una crescita particolarmente significativa nelle prenotazioni ferroviarie.</w:t>
      </w:r>
      <w:r w:rsidR="003B36A4">
        <w:rPr>
          <w:rFonts w:ascii="Arial" w:eastAsia="Arial" w:hAnsi="Arial" w:cs="Arial"/>
          <w:color w:val="212529"/>
          <w:lang w:val="it-IT"/>
        </w:rPr>
        <w:t xml:space="preserve"> </w:t>
      </w:r>
    </w:p>
    <w:p w14:paraId="60EBEB10" w14:textId="77777777" w:rsidR="003B36A4" w:rsidRDefault="003B36A4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7F040E25" w14:textId="5BEB8E4B" w:rsidR="00A17EEC" w:rsidRDefault="0007682B" w:rsidP="00A17EE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  <w:r w:rsidRPr="0007682B">
        <w:rPr>
          <w:rFonts w:ascii="Arial" w:eastAsia="Arial" w:hAnsi="Arial" w:cs="Arial"/>
          <w:color w:val="212529"/>
          <w:lang w:val="it-IT"/>
        </w:rPr>
        <w:t>La collaborazione si inserisce così in un contesto di crescente attenzione alle esigenze di viaggio delle nuove generazioni e punta a consolidare il dialogo pubblico-privato, favorendo una maggiore sinergia tra istituzioni e operatori del settore per ampliare le opportunità dedicate ai giovani possessori della Carta.</w:t>
      </w:r>
    </w:p>
    <w:p w14:paraId="7ADC9F2D" w14:textId="77777777" w:rsidR="00A17EEC" w:rsidRPr="00E42005" w:rsidRDefault="00A17EEC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color w:val="212529"/>
          <w:lang w:val="it-IT"/>
        </w:rPr>
      </w:pPr>
    </w:p>
    <w:p w14:paraId="706D63E3" w14:textId="2A82BA6A" w:rsidR="007B7436" w:rsidRPr="00E42005" w:rsidRDefault="007B7436" w:rsidP="00302BA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  <w:color w:val="212529"/>
          <w:lang w:val="it-IT"/>
        </w:rPr>
      </w:pPr>
    </w:p>
    <w:p w14:paraId="7835A55F" w14:textId="203BE070" w:rsidR="00705C05" w:rsidRPr="00093892" w:rsidRDefault="000C0317" w:rsidP="004C511F">
      <w:pPr>
        <w:spacing w:after="0" w:line="240" w:lineRule="auto"/>
        <w:jc w:val="center"/>
        <w:rPr>
          <w:rFonts w:ascii="Arial" w:eastAsia="Arial" w:hAnsi="Arial" w:cs="Arial"/>
          <w:color w:val="000000"/>
          <w:lang w:val="it-IT"/>
        </w:rPr>
      </w:pPr>
      <w:r w:rsidRPr="00093892">
        <w:rPr>
          <w:rFonts w:ascii="Arial" w:eastAsia="Arial" w:hAnsi="Arial" w:cs="Arial"/>
          <w:b/>
          <w:color w:val="000000"/>
          <w:lang w:val="it-IT"/>
        </w:rPr>
        <w:t>(Fine)</w:t>
      </w:r>
    </w:p>
    <w:p w14:paraId="3D162972" w14:textId="77777777" w:rsidR="00705C05" w:rsidRPr="00093892" w:rsidRDefault="00705C05" w:rsidP="004C511F">
      <w:pPr>
        <w:spacing w:after="0" w:line="240" w:lineRule="auto"/>
        <w:jc w:val="both"/>
        <w:rPr>
          <w:rFonts w:ascii="Arial" w:eastAsia="Arial" w:hAnsi="Arial" w:cs="Arial"/>
          <w:b/>
          <w:lang w:val="it-IT"/>
        </w:rPr>
      </w:pPr>
    </w:p>
    <w:p w14:paraId="37E70612" w14:textId="77777777" w:rsidR="001A2E15" w:rsidRPr="00093892" w:rsidRDefault="001A2E15" w:rsidP="004C511F">
      <w:pPr>
        <w:spacing w:after="0" w:line="240" w:lineRule="auto"/>
        <w:jc w:val="both"/>
        <w:rPr>
          <w:rFonts w:ascii="Arial" w:eastAsia="Arial" w:hAnsi="Arial" w:cs="Arial"/>
          <w:b/>
          <w:lang w:val="it-IT"/>
        </w:rPr>
      </w:pPr>
    </w:p>
    <w:p w14:paraId="576944E5" w14:textId="77777777" w:rsidR="00652250" w:rsidRDefault="00652250" w:rsidP="00FA7E1F">
      <w:pPr>
        <w:spacing w:after="0" w:line="257" w:lineRule="auto"/>
        <w:rPr>
          <w:rFonts w:ascii="Arial" w:eastAsia="Arial" w:hAnsi="Arial" w:cs="Arial"/>
          <w:b/>
          <w:bCs/>
          <w:lang w:val="it-IT"/>
        </w:rPr>
      </w:pPr>
    </w:p>
    <w:p w14:paraId="246AA5A6" w14:textId="3E9E3BCF" w:rsidR="00FA7E1F" w:rsidRPr="000A00A2" w:rsidRDefault="00FA7E1F" w:rsidP="00FA7E1F">
      <w:pPr>
        <w:spacing w:after="0" w:line="257" w:lineRule="auto"/>
        <w:rPr>
          <w:lang w:val="it-IT"/>
        </w:rPr>
      </w:pPr>
      <w:r w:rsidRPr="000A00A2">
        <w:rPr>
          <w:rFonts w:ascii="Arial" w:eastAsia="Arial" w:hAnsi="Arial" w:cs="Arial"/>
          <w:b/>
          <w:bCs/>
          <w:lang w:val="it-IT"/>
        </w:rPr>
        <w:t xml:space="preserve">Informazioni su Trip.com </w:t>
      </w:r>
    </w:p>
    <w:p w14:paraId="2A61842F" w14:textId="77777777" w:rsidR="00FA7E1F" w:rsidRPr="000A00A2" w:rsidRDefault="00FA7E1F" w:rsidP="00FA7E1F">
      <w:pPr>
        <w:spacing w:after="0" w:line="257" w:lineRule="auto"/>
        <w:rPr>
          <w:lang w:val="it-IT"/>
        </w:rPr>
      </w:pPr>
      <w:hyperlink r:id="rId20">
        <w:r w:rsidRPr="000A00A2">
          <w:rPr>
            <w:rStyle w:val="Collegamentoipertestuale"/>
            <w:rFonts w:ascii="Arial" w:eastAsia="Arial" w:hAnsi="Arial" w:cs="Arial"/>
            <w:color w:val="1155CC"/>
            <w:lang w:val="it-IT"/>
          </w:rPr>
          <w:t>Trip.com</w:t>
        </w:r>
      </w:hyperlink>
      <w:r w:rsidRPr="000A00A2">
        <w:rPr>
          <w:rFonts w:ascii="Arial" w:eastAsia="Arial" w:hAnsi="Arial" w:cs="Arial"/>
          <w:lang w:val="it-IT"/>
        </w:rPr>
        <w:t xml:space="preserve"> è un fornitore internazionale di servizi di viaggio one-stop, disponibile in 27 lingue, in 48 paesi e regioni, e con supporto per 44 valute locali. Grazie a un’ampia rete di oltre 1,7 milioni di hotel e voli offerti da più di 680 compagnie aeree, insieme a oltre 350.000 attrazioni e prodotti turistici, Trip.com copre 3.500 aeroporti in 220 paesi e regioni. Il servizio clienti </w:t>
      </w:r>
      <w:r w:rsidRPr="000A00A2">
        <w:rPr>
          <w:rFonts w:ascii="Arial" w:eastAsia="Arial" w:hAnsi="Arial" w:cs="Arial"/>
          <w:lang w:val="it-IT"/>
        </w:rPr>
        <w:lastRenderedPageBreak/>
        <w:t xml:space="preserve">multilingue di </w:t>
      </w:r>
      <w:hyperlink r:id="rId21">
        <w:r w:rsidRPr="000A00A2">
          <w:rPr>
            <w:rStyle w:val="Collegamentoipertestuale"/>
            <w:rFonts w:ascii="Arial" w:eastAsia="Arial" w:hAnsi="Arial" w:cs="Arial"/>
            <w:color w:val="1155CC"/>
            <w:lang w:val="it-IT"/>
          </w:rPr>
          <w:t>Trip.com</w:t>
        </w:r>
      </w:hyperlink>
      <w:r w:rsidRPr="000A00A2">
        <w:rPr>
          <w:rFonts w:ascii="Arial" w:eastAsia="Arial" w:hAnsi="Arial" w:cs="Arial"/>
          <w:lang w:val="it-IT"/>
        </w:rPr>
        <w:t>, attivo 24 ore su 24 e 7 giorni su 7, aiuta milioni di clienti in tutto il mondo a «creare la migliore esperienza di viaggio». Prenota il tuo prossimo viaggio su</w:t>
      </w:r>
      <w:hyperlink r:id="rId22">
        <w:r w:rsidRPr="000A00A2">
          <w:rPr>
            <w:rStyle w:val="Collegamentoipertestuale"/>
            <w:rFonts w:ascii="Arial" w:eastAsia="Arial" w:hAnsi="Arial" w:cs="Arial"/>
            <w:color w:val="1155CC"/>
            <w:u w:val="none"/>
            <w:lang w:val="it-IT"/>
          </w:rPr>
          <w:t xml:space="preserve"> </w:t>
        </w:r>
        <w:r w:rsidRPr="000A00A2">
          <w:rPr>
            <w:rStyle w:val="Collegamentoipertestuale"/>
            <w:rFonts w:ascii="Arial" w:eastAsia="Arial" w:hAnsi="Arial" w:cs="Arial"/>
            <w:color w:val="1155CC"/>
            <w:lang w:val="it-IT"/>
          </w:rPr>
          <w:t>Trip.com</w:t>
        </w:r>
      </w:hyperlink>
      <w:r w:rsidRPr="000A00A2">
        <w:rPr>
          <w:rFonts w:ascii="Arial" w:eastAsia="Arial" w:hAnsi="Arial" w:cs="Arial"/>
          <w:lang w:val="it-IT"/>
        </w:rPr>
        <w:t>.</w:t>
      </w:r>
    </w:p>
    <w:p w14:paraId="3A820063" w14:textId="77777777" w:rsidR="00FA7E1F" w:rsidRDefault="00FA7E1F" w:rsidP="00FA7E1F">
      <w:pPr>
        <w:spacing w:after="0" w:line="257" w:lineRule="auto"/>
        <w:rPr>
          <w:lang w:val="it-IT"/>
        </w:rPr>
      </w:pPr>
      <w:r w:rsidRPr="000A00A2">
        <w:rPr>
          <w:lang w:val="it-IT"/>
        </w:rPr>
        <w:t xml:space="preserve"> </w:t>
      </w:r>
    </w:p>
    <w:p w14:paraId="4CD9F8CA" w14:textId="77777777" w:rsidR="00705C05" w:rsidRPr="00093892" w:rsidRDefault="00705C05" w:rsidP="004C511F">
      <w:pPr>
        <w:spacing w:after="0" w:line="240" w:lineRule="auto"/>
        <w:jc w:val="both"/>
        <w:rPr>
          <w:rFonts w:ascii="Arial" w:eastAsia="Arial" w:hAnsi="Arial" w:cs="Arial"/>
          <w:bCs/>
          <w:lang w:val="it-IT"/>
        </w:rPr>
      </w:pPr>
    </w:p>
    <w:p w14:paraId="4EF8BA35" w14:textId="77777777" w:rsidR="00A343BA" w:rsidRDefault="00A343BA" w:rsidP="004C511F">
      <w:pPr>
        <w:spacing w:after="0" w:line="240" w:lineRule="auto"/>
        <w:jc w:val="both"/>
        <w:rPr>
          <w:rFonts w:ascii="Arial" w:hAnsi="Arial" w:cs="Arial"/>
          <w:b/>
          <w:bCs/>
          <w:lang w:val="it-IT"/>
        </w:rPr>
      </w:pPr>
    </w:p>
    <w:p w14:paraId="71256A56" w14:textId="77777777" w:rsidR="00A343BA" w:rsidRDefault="00A343BA" w:rsidP="004C511F">
      <w:pPr>
        <w:spacing w:after="0" w:line="240" w:lineRule="auto"/>
        <w:jc w:val="both"/>
        <w:rPr>
          <w:rFonts w:ascii="Arial" w:hAnsi="Arial" w:cs="Arial"/>
          <w:b/>
          <w:bCs/>
          <w:lang w:val="it-IT"/>
        </w:rPr>
      </w:pPr>
    </w:p>
    <w:p w14:paraId="53CBBB56" w14:textId="77777777" w:rsidR="00A343BA" w:rsidRDefault="00A343BA" w:rsidP="004C511F">
      <w:pPr>
        <w:spacing w:after="0" w:line="240" w:lineRule="auto"/>
        <w:jc w:val="both"/>
        <w:rPr>
          <w:rFonts w:ascii="Arial" w:hAnsi="Arial" w:cs="Arial"/>
          <w:b/>
          <w:bCs/>
          <w:lang w:val="it-IT"/>
        </w:rPr>
      </w:pPr>
    </w:p>
    <w:p w14:paraId="00B87992" w14:textId="77777777" w:rsidR="00A343BA" w:rsidRPr="00E42005" w:rsidRDefault="00A343BA" w:rsidP="004C511F">
      <w:pPr>
        <w:spacing w:after="0" w:line="240" w:lineRule="auto"/>
        <w:jc w:val="both"/>
        <w:rPr>
          <w:rFonts w:ascii="Arial" w:hAnsi="Arial" w:cs="Arial"/>
          <w:b/>
          <w:bCs/>
          <w:lang w:val="it-IT"/>
        </w:rPr>
      </w:pPr>
    </w:p>
    <w:p w14:paraId="54966650" w14:textId="77777777" w:rsidR="00705C05" w:rsidRPr="00093892" w:rsidRDefault="00705C05" w:rsidP="004C511F">
      <w:pPr>
        <w:spacing w:after="0" w:line="240" w:lineRule="auto"/>
        <w:jc w:val="both"/>
        <w:rPr>
          <w:rFonts w:ascii="Arial" w:eastAsia="Arial" w:hAnsi="Arial" w:cs="Arial"/>
          <w:color w:val="000000"/>
          <w:lang w:val="it-IT"/>
        </w:rPr>
      </w:pPr>
    </w:p>
    <w:p w14:paraId="58EF7656" w14:textId="77777777" w:rsidR="007B7436" w:rsidRPr="00093892" w:rsidRDefault="007B7436" w:rsidP="004C511F">
      <w:pPr>
        <w:spacing w:after="0" w:line="240" w:lineRule="auto"/>
        <w:jc w:val="both"/>
        <w:rPr>
          <w:rFonts w:ascii="Arial" w:eastAsia="Arial" w:hAnsi="Arial" w:cs="Arial"/>
          <w:color w:val="000000"/>
          <w:lang w:val="it-IT"/>
        </w:rPr>
      </w:pP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10"/>
      </w:tblGrid>
      <w:tr w:rsidR="00503C2E" w:rsidRPr="00093892" w14:paraId="57DCF950" w14:textId="77777777" w:rsidTr="00722D0C">
        <w:trPr>
          <w:jc w:val="right"/>
        </w:trPr>
        <w:tc>
          <w:tcPr>
            <w:tcW w:w="4106" w:type="dxa"/>
          </w:tcPr>
          <w:p w14:paraId="7716C0C0" w14:textId="77777777" w:rsidR="00503C2E" w:rsidRPr="00093892" w:rsidRDefault="00503C2E" w:rsidP="004C511F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</w:pPr>
            <w:r w:rsidRPr="00093892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Ufficio Stampa Italia </w:t>
            </w:r>
          </w:p>
          <w:p w14:paraId="3EED7BB0" w14:textId="77777777" w:rsidR="00503C2E" w:rsidRPr="00E42005" w:rsidRDefault="00503C2E" w:rsidP="004C511F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  <w:lang w:val="it-IT"/>
              </w:rPr>
            </w:pPr>
            <w:r w:rsidRPr="00E42005">
              <w:rPr>
                <w:rFonts w:ascii="Arial" w:hAnsi="Arial" w:cs="Arial"/>
                <w:i/>
                <w:iCs/>
                <w:sz w:val="22"/>
                <w:szCs w:val="22"/>
                <w:lang w:val="it-IT"/>
              </w:rPr>
              <w:t>Marilisa Bruno</w:t>
            </w:r>
          </w:p>
          <w:p w14:paraId="37AEE52E" w14:textId="77777777" w:rsidR="00503C2E" w:rsidRPr="00E42005" w:rsidRDefault="00503C2E" w:rsidP="004C511F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E42005">
              <w:rPr>
                <w:rFonts w:ascii="Arial" w:hAnsi="Arial" w:cs="Arial"/>
                <w:sz w:val="22"/>
                <w:szCs w:val="22"/>
                <w:lang w:val="it-IT"/>
              </w:rPr>
              <w:t>Open Mind Consulting srl</w:t>
            </w:r>
          </w:p>
          <w:p w14:paraId="4B9AF22C" w14:textId="77777777" w:rsidR="00503C2E" w:rsidRPr="00E42005" w:rsidRDefault="00503C2E" w:rsidP="004C511F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E42005">
              <w:rPr>
                <w:rFonts w:ascii="Arial" w:hAnsi="Arial" w:cs="Arial"/>
                <w:sz w:val="22"/>
                <w:szCs w:val="22"/>
                <w:lang w:val="it-IT"/>
              </w:rPr>
              <w:t>E-mail: marilisa@openmindconsulting.it</w:t>
            </w:r>
          </w:p>
          <w:p w14:paraId="1249615F" w14:textId="77777777" w:rsidR="00503C2E" w:rsidRPr="00E42005" w:rsidRDefault="00503C2E" w:rsidP="004C511F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E42005">
              <w:rPr>
                <w:rFonts w:ascii="Arial" w:hAnsi="Arial" w:cs="Arial"/>
                <w:sz w:val="22"/>
                <w:szCs w:val="22"/>
                <w:lang w:val="it-IT"/>
              </w:rPr>
              <w:t>Telefono: +39 01119273572</w:t>
            </w:r>
          </w:p>
          <w:p w14:paraId="242935C2" w14:textId="77777777" w:rsidR="00503C2E" w:rsidRPr="00093892" w:rsidRDefault="00503C2E" w:rsidP="004C511F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4910" w:type="dxa"/>
          </w:tcPr>
          <w:p w14:paraId="5C000873" w14:textId="77777777" w:rsidR="00503C2E" w:rsidRPr="00093892" w:rsidRDefault="00503C2E" w:rsidP="004C511F">
            <w:p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093892">
              <w:rPr>
                <w:rFonts w:ascii="Arial" w:eastAsia="Arial" w:hAnsi="Arial" w:cs="Arial"/>
                <w:b/>
                <w:sz w:val="22"/>
                <w:szCs w:val="22"/>
                <w:lang w:val="it-IT"/>
              </w:rPr>
              <w:t xml:space="preserve">Ufficio Stampa Europa </w:t>
            </w:r>
          </w:p>
          <w:p w14:paraId="08510DBB" w14:textId="77777777" w:rsidR="00503C2E" w:rsidRPr="00E42005" w:rsidRDefault="00503C2E" w:rsidP="004C511F">
            <w:pPr>
              <w:jc w:val="both"/>
              <w:rPr>
                <w:rFonts w:ascii="Arial" w:eastAsia="Arial" w:hAnsi="Arial" w:cs="Arial"/>
                <w:i/>
                <w:iCs/>
                <w:sz w:val="22"/>
                <w:szCs w:val="22"/>
                <w:lang w:val="it-IT"/>
              </w:rPr>
            </w:pPr>
            <w:r w:rsidRPr="00E42005">
              <w:rPr>
                <w:rFonts w:ascii="Arial" w:eastAsia="Arial" w:hAnsi="Arial" w:cs="Arial"/>
                <w:i/>
                <w:iCs/>
                <w:sz w:val="22"/>
                <w:szCs w:val="22"/>
                <w:lang w:val="it-IT"/>
              </w:rPr>
              <w:t>Francesca Mazza</w:t>
            </w:r>
          </w:p>
          <w:p w14:paraId="550F70A0" w14:textId="77777777" w:rsidR="004C511F" w:rsidRPr="00E42005" w:rsidRDefault="00503C2E" w:rsidP="004C511F">
            <w:p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42005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Responsabile Gruppo </w:t>
            </w:r>
          </w:p>
          <w:p w14:paraId="28886C44" w14:textId="1C571D65" w:rsidR="00503C2E" w:rsidRPr="00E42005" w:rsidRDefault="00503C2E" w:rsidP="004C511F">
            <w:pPr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42005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Ufficio Stampa Europa </w:t>
            </w:r>
          </w:p>
          <w:p w14:paraId="14AE426D" w14:textId="77777777" w:rsidR="00503C2E" w:rsidRPr="00E42005" w:rsidRDefault="00503C2E" w:rsidP="004C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Arial" w:eastAsia="Arial" w:hAnsi="Arial" w:cs="Arial"/>
                <w:sz w:val="22"/>
                <w:szCs w:val="22"/>
                <w:lang w:val="it-IT"/>
              </w:rPr>
            </w:pPr>
            <w:r w:rsidRPr="00E42005">
              <w:rPr>
                <w:rFonts w:ascii="Arial" w:eastAsia="Arial" w:hAnsi="Arial" w:cs="Arial"/>
                <w:sz w:val="22"/>
                <w:szCs w:val="22"/>
                <w:lang w:val="it-IT"/>
              </w:rPr>
              <w:t xml:space="preserve">E-Mail: </w:t>
            </w:r>
            <w:hyperlink r:id="rId23">
              <w:r w:rsidRPr="00E42005">
                <w:rPr>
                  <w:rFonts w:ascii="Arial" w:eastAsia="Arial" w:hAnsi="Arial" w:cs="Arial"/>
                  <w:sz w:val="22"/>
                  <w:szCs w:val="22"/>
                  <w:u w:val="single"/>
                  <w:lang w:val="it-IT"/>
                </w:rPr>
                <w:t>francesca.mazza@trip.com</w:t>
              </w:r>
            </w:hyperlink>
          </w:p>
          <w:p w14:paraId="7C36FB47" w14:textId="77777777" w:rsidR="00503C2E" w:rsidRPr="00E42005" w:rsidRDefault="00503C2E" w:rsidP="004C511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2005">
              <w:rPr>
                <w:rFonts w:ascii="Arial" w:hAnsi="Arial" w:cs="Arial"/>
                <w:sz w:val="22"/>
                <w:szCs w:val="22"/>
              </w:rPr>
              <w:t>Telefono: +44 7365436259</w:t>
            </w:r>
          </w:p>
          <w:p w14:paraId="6452CF06" w14:textId="77777777" w:rsidR="00503C2E" w:rsidRPr="00093892" w:rsidRDefault="00503C2E" w:rsidP="004C511F">
            <w:pPr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</w:tbl>
    <w:p w14:paraId="14866D8C" w14:textId="77777777" w:rsidR="00705C05" w:rsidRPr="00093892" w:rsidRDefault="00705C05" w:rsidP="004C511F">
      <w:pPr>
        <w:spacing w:after="0" w:line="240" w:lineRule="auto"/>
        <w:jc w:val="both"/>
        <w:rPr>
          <w:rFonts w:ascii="Arial" w:eastAsia="Arial" w:hAnsi="Arial" w:cs="Arial"/>
        </w:rPr>
      </w:pPr>
    </w:p>
    <w:sectPr w:rsidR="00705C05" w:rsidRPr="00093892">
      <w:headerReference w:type="default" r:id="rId24"/>
      <w:pgSz w:w="11906" w:h="16838"/>
      <w:pgMar w:top="1440" w:right="1440" w:bottom="1440" w:left="1440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Francesca Mazza" w:date="2026-09-22T13:53:00Z" w:initials="Mf">
    <w:p w14:paraId="05CCDB6A" w14:textId="77777777" w:rsidR="000B2199" w:rsidRDefault="007B3BDC" w:rsidP="000B2199">
      <w:pPr>
        <w:pStyle w:val="Testocommento"/>
      </w:pPr>
      <w:r>
        <w:rPr>
          <w:rStyle w:val="Rimandocommento"/>
        </w:rPr>
        <w:annotationRef/>
      </w:r>
      <w:hyperlink r:id="rId1" w:history="1">
        <w:r w:rsidR="000B2199" w:rsidRPr="004D6942">
          <w:rPr>
            <w:rStyle w:val="Collegamentoipertestuale"/>
          </w:rPr>
          <w:t>https://giovani2030.it/iniziativa/carta-giovani-nazionale/</w:t>
        </w:r>
      </w:hyperlink>
      <w:r w:rsidR="000B2199">
        <w:t>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5CCDB6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24958B" w16cex:dateUtc="2026-09-22T12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CCDB6A" w16cid:durableId="562495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AF8AB" w14:textId="77777777" w:rsidR="00101723" w:rsidRDefault="00101723">
      <w:pPr>
        <w:spacing w:after="0" w:line="240" w:lineRule="auto"/>
      </w:pPr>
      <w:r>
        <w:separator/>
      </w:r>
    </w:p>
  </w:endnote>
  <w:endnote w:type="continuationSeparator" w:id="0">
    <w:p w14:paraId="61162620" w14:textId="77777777" w:rsidR="00101723" w:rsidRDefault="0010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7FF05B6-9C4A-48B8-A514-870C74937E5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DCC63E5A-A793-451B-B619-F421B6D5595E}"/>
    <w:embedBold r:id="rId3" w:fontKey="{18BB9145-AB5F-44FE-A669-7EF5F82F9DC3}"/>
    <w:embedItalic r:id="rId4" w:fontKey="{AE42ED4F-73EC-434B-9BAF-8FB437CC5D0E}"/>
  </w:font>
  <w:font w:name="Play">
    <w:charset w:val="00"/>
    <w:family w:val="auto"/>
    <w:pitch w:val="default"/>
    <w:embedRegular r:id="rId5" w:fontKey="{DA2B7C9F-2AF6-48E9-8908-EC47B78B7860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D565D74-E460-4F88-93BD-9BE16868E2F0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icksand Book">
    <w:altName w:val="Cambria"/>
    <w:panose1 w:val="00000000000000000000"/>
    <w:charset w:val="00"/>
    <w:family w:val="roman"/>
    <w:notTrueType/>
    <w:pitch w:val="variable"/>
    <w:sig w:usb0="A00000AF" w:usb1="0000000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DB0DB" w14:textId="77777777" w:rsidR="00101723" w:rsidRDefault="00101723">
      <w:pPr>
        <w:spacing w:after="0" w:line="240" w:lineRule="auto"/>
      </w:pPr>
      <w:r>
        <w:separator/>
      </w:r>
    </w:p>
  </w:footnote>
  <w:footnote w:type="continuationSeparator" w:id="0">
    <w:p w14:paraId="0080FCED" w14:textId="77777777" w:rsidR="00101723" w:rsidRDefault="00101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2188" w14:textId="4B53D1C5" w:rsidR="00705C05" w:rsidRPr="00A956F9" w:rsidRDefault="00A956F9" w:rsidP="00A956F9">
    <w:pPr>
      <w:pStyle w:val="Intestazione"/>
    </w:pPr>
    <w:r>
      <w:rPr>
        <w:i/>
        <w:color w:val="000000"/>
      </w:rPr>
      <w:drawing>
        <wp:anchor distT="0" distB="0" distL="114300" distR="114300" simplePos="0" relativeHeight="251658240" behindDoc="0" locked="0" layoutInCell="1" allowOverlap="1" wp14:anchorId="69A35D7D" wp14:editId="5C57DB50">
          <wp:simplePos x="0" y="0"/>
          <wp:positionH relativeFrom="column">
            <wp:posOffset>4006850</wp:posOffset>
          </wp:positionH>
          <wp:positionV relativeFrom="paragraph">
            <wp:posOffset>-62230</wp:posOffset>
          </wp:positionV>
          <wp:extent cx="1871350" cy="452327"/>
          <wp:effectExtent l="0" t="0" r="0" b="5080"/>
          <wp:wrapSquare wrapText="bothSides"/>
          <wp:docPr id="35" name="image1.png" descr="Icon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con&#10;&#10;Description automatically generated with medium confidenc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1350" cy="45232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69B5"/>
    <w:multiLevelType w:val="multilevel"/>
    <w:tmpl w:val="3F3C6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B80EFA"/>
    <w:multiLevelType w:val="hybridMultilevel"/>
    <w:tmpl w:val="95960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25C63"/>
    <w:multiLevelType w:val="hybridMultilevel"/>
    <w:tmpl w:val="3840655E"/>
    <w:lvl w:ilvl="0" w:tplc="34C2574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E2B2D"/>
    <w:multiLevelType w:val="multilevel"/>
    <w:tmpl w:val="38FC70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E04EC6"/>
    <w:multiLevelType w:val="hybridMultilevel"/>
    <w:tmpl w:val="81FA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652CB2"/>
    <w:multiLevelType w:val="hybridMultilevel"/>
    <w:tmpl w:val="B96E1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1404078">
    <w:abstractNumId w:val="3"/>
  </w:num>
  <w:num w:numId="2" w16cid:durableId="1371298383">
    <w:abstractNumId w:val="0"/>
  </w:num>
  <w:num w:numId="3" w16cid:durableId="1066295134">
    <w:abstractNumId w:val="5"/>
  </w:num>
  <w:num w:numId="4" w16cid:durableId="1454597737">
    <w:abstractNumId w:val="2"/>
  </w:num>
  <w:num w:numId="5" w16cid:durableId="1743790008">
    <w:abstractNumId w:val="1"/>
  </w:num>
  <w:num w:numId="6" w16cid:durableId="197559989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rancesca Mazza">
    <w15:presenceInfo w15:providerId="AD" w15:userId="S::francesca.mazza@trip.com::215db5c6-88c3-403e-b44f-742cd9fd43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C05"/>
    <w:rsid w:val="00003435"/>
    <w:rsid w:val="00046990"/>
    <w:rsid w:val="000531B5"/>
    <w:rsid w:val="0006054D"/>
    <w:rsid w:val="00071912"/>
    <w:rsid w:val="0007682B"/>
    <w:rsid w:val="0008753C"/>
    <w:rsid w:val="00093892"/>
    <w:rsid w:val="000A63B7"/>
    <w:rsid w:val="000B2199"/>
    <w:rsid w:val="000C0317"/>
    <w:rsid w:val="000E2976"/>
    <w:rsid w:val="00101723"/>
    <w:rsid w:val="001123F4"/>
    <w:rsid w:val="001128AA"/>
    <w:rsid w:val="00116B59"/>
    <w:rsid w:val="00117DF3"/>
    <w:rsid w:val="001257F5"/>
    <w:rsid w:val="001302D8"/>
    <w:rsid w:val="00160A41"/>
    <w:rsid w:val="001610D0"/>
    <w:rsid w:val="001A2E15"/>
    <w:rsid w:val="001A5592"/>
    <w:rsid w:val="001B387F"/>
    <w:rsid w:val="001D12E6"/>
    <w:rsid w:val="001E5DCE"/>
    <w:rsid w:val="002046A5"/>
    <w:rsid w:val="00215517"/>
    <w:rsid w:val="00257520"/>
    <w:rsid w:val="00273749"/>
    <w:rsid w:val="00276AF1"/>
    <w:rsid w:val="00281B2C"/>
    <w:rsid w:val="00294369"/>
    <w:rsid w:val="00294FF9"/>
    <w:rsid w:val="002B3614"/>
    <w:rsid w:val="002D0E09"/>
    <w:rsid w:val="00302BA8"/>
    <w:rsid w:val="003139C4"/>
    <w:rsid w:val="00313D63"/>
    <w:rsid w:val="00330A4B"/>
    <w:rsid w:val="003641D2"/>
    <w:rsid w:val="00365FD7"/>
    <w:rsid w:val="003A6C55"/>
    <w:rsid w:val="003B36A4"/>
    <w:rsid w:val="003C41F8"/>
    <w:rsid w:val="003D420E"/>
    <w:rsid w:val="003F2E00"/>
    <w:rsid w:val="003F53AD"/>
    <w:rsid w:val="003F74AF"/>
    <w:rsid w:val="00407F14"/>
    <w:rsid w:val="00440C6E"/>
    <w:rsid w:val="00442C25"/>
    <w:rsid w:val="0047312A"/>
    <w:rsid w:val="00496A4B"/>
    <w:rsid w:val="004A12E2"/>
    <w:rsid w:val="004A3DA7"/>
    <w:rsid w:val="004B1637"/>
    <w:rsid w:val="004C511F"/>
    <w:rsid w:val="004D145E"/>
    <w:rsid w:val="004D19A5"/>
    <w:rsid w:val="004D63D6"/>
    <w:rsid w:val="004F62ED"/>
    <w:rsid w:val="004F6C8B"/>
    <w:rsid w:val="00503C2E"/>
    <w:rsid w:val="00515CF0"/>
    <w:rsid w:val="00516105"/>
    <w:rsid w:val="00533B25"/>
    <w:rsid w:val="005437F1"/>
    <w:rsid w:val="00546926"/>
    <w:rsid w:val="005C7B82"/>
    <w:rsid w:val="005D5DCD"/>
    <w:rsid w:val="005E039C"/>
    <w:rsid w:val="005E745E"/>
    <w:rsid w:val="006403E9"/>
    <w:rsid w:val="006503A9"/>
    <w:rsid w:val="00652250"/>
    <w:rsid w:val="006B53D7"/>
    <w:rsid w:val="006C1AAC"/>
    <w:rsid w:val="006C1B1B"/>
    <w:rsid w:val="006C63D3"/>
    <w:rsid w:val="006F1E11"/>
    <w:rsid w:val="00705C05"/>
    <w:rsid w:val="0071527E"/>
    <w:rsid w:val="0072146F"/>
    <w:rsid w:val="00722D0C"/>
    <w:rsid w:val="00726C55"/>
    <w:rsid w:val="00730B93"/>
    <w:rsid w:val="00735E5A"/>
    <w:rsid w:val="0074260D"/>
    <w:rsid w:val="007550CE"/>
    <w:rsid w:val="0076037C"/>
    <w:rsid w:val="00782B7E"/>
    <w:rsid w:val="00793C69"/>
    <w:rsid w:val="007A5B04"/>
    <w:rsid w:val="007B3BDC"/>
    <w:rsid w:val="007B7436"/>
    <w:rsid w:val="007F09E1"/>
    <w:rsid w:val="007F5311"/>
    <w:rsid w:val="00807EB7"/>
    <w:rsid w:val="00846CEC"/>
    <w:rsid w:val="00857B7E"/>
    <w:rsid w:val="00863E74"/>
    <w:rsid w:val="0087023E"/>
    <w:rsid w:val="00875DE3"/>
    <w:rsid w:val="0087785A"/>
    <w:rsid w:val="00887435"/>
    <w:rsid w:val="00891B39"/>
    <w:rsid w:val="008F0544"/>
    <w:rsid w:val="008F44D4"/>
    <w:rsid w:val="00907370"/>
    <w:rsid w:val="00935A35"/>
    <w:rsid w:val="00953961"/>
    <w:rsid w:val="009632CA"/>
    <w:rsid w:val="00984501"/>
    <w:rsid w:val="009A3772"/>
    <w:rsid w:val="009B06F6"/>
    <w:rsid w:val="009B5AFF"/>
    <w:rsid w:val="009D7E78"/>
    <w:rsid w:val="00A154A2"/>
    <w:rsid w:val="00A176BC"/>
    <w:rsid w:val="00A17EEC"/>
    <w:rsid w:val="00A25FE4"/>
    <w:rsid w:val="00A343BA"/>
    <w:rsid w:val="00A61638"/>
    <w:rsid w:val="00A61A2A"/>
    <w:rsid w:val="00A71BF6"/>
    <w:rsid w:val="00A77422"/>
    <w:rsid w:val="00A956F9"/>
    <w:rsid w:val="00A971D3"/>
    <w:rsid w:val="00AC107D"/>
    <w:rsid w:val="00B203CC"/>
    <w:rsid w:val="00B33753"/>
    <w:rsid w:val="00B36415"/>
    <w:rsid w:val="00B41054"/>
    <w:rsid w:val="00B52A39"/>
    <w:rsid w:val="00B62187"/>
    <w:rsid w:val="00BB2DD2"/>
    <w:rsid w:val="00C21D9E"/>
    <w:rsid w:val="00C320CE"/>
    <w:rsid w:val="00C459DF"/>
    <w:rsid w:val="00C65B85"/>
    <w:rsid w:val="00C663E4"/>
    <w:rsid w:val="00C83F1E"/>
    <w:rsid w:val="00C97F73"/>
    <w:rsid w:val="00CA2473"/>
    <w:rsid w:val="00CC1451"/>
    <w:rsid w:val="00CC646D"/>
    <w:rsid w:val="00CD26CA"/>
    <w:rsid w:val="00CD3FDA"/>
    <w:rsid w:val="00CD6B13"/>
    <w:rsid w:val="00CD7051"/>
    <w:rsid w:val="00CD7210"/>
    <w:rsid w:val="00CE4F08"/>
    <w:rsid w:val="00CF051B"/>
    <w:rsid w:val="00D543F9"/>
    <w:rsid w:val="00DC42F3"/>
    <w:rsid w:val="00DF2CFB"/>
    <w:rsid w:val="00E0006E"/>
    <w:rsid w:val="00E1115E"/>
    <w:rsid w:val="00E20509"/>
    <w:rsid w:val="00E27981"/>
    <w:rsid w:val="00E42005"/>
    <w:rsid w:val="00E61427"/>
    <w:rsid w:val="00E82E95"/>
    <w:rsid w:val="00E86671"/>
    <w:rsid w:val="00EA2807"/>
    <w:rsid w:val="00EA7C5C"/>
    <w:rsid w:val="00ED6DAA"/>
    <w:rsid w:val="00EF4A02"/>
    <w:rsid w:val="00F001E4"/>
    <w:rsid w:val="00F275BC"/>
    <w:rsid w:val="00F526D4"/>
    <w:rsid w:val="00F8423F"/>
    <w:rsid w:val="00F94727"/>
    <w:rsid w:val="00FA7E1F"/>
    <w:rsid w:val="00FD2CD5"/>
    <w:rsid w:val="00FE2A23"/>
    <w:rsid w:val="00FE31E9"/>
    <w:rsid w:val="00F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0D91A"/>
  <w15:docId w15:val="{DDA57306-BEF4-7845-8C0F-D46F94C8F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SG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  <w:lang w:val="de-DE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2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2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2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2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261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261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261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261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261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261E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2C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2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261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261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261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261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261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C2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61E"/>
  </w:style>
  <w:style w:type="paragraph" w:styleId="Pidipagina">
    <w:name w:val="footer"/>
    <w:basedOn w:val="Normale"/>
    <w:link w:val="PidipaginaCarattere"/>
    <w:uiPriority w:val="99"/>
    <w:unhideWhenUsed/>
    <w:rsid w:val="002C26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261E"/>
  </w:style>
  <w:style w:type="paragraph" w:customStyle="1" w:styleId="paragraph">
    <w:name w:val="paragraph"/>
    <w:basedOn w:val="Normale"/>
    <w:rsid w:val="002C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normaltextrun">
    <w:name w:val="normaltextrun"/>
    <w:basedOn w:val="Carpredefinitoparagrafo"/>
    <w:rsid w:val="002C261E"/>
  </w:style>
  <w:style w:type="character" w:styleId="Collegamentoipertestuale">
    <w:name w:val="Hyperlink"/>
    <w:basedOn w:val="Carpredefinitoparagrafo"/>
    <w:uiPriority w:val="99"/>
    <w:unhideWhenUsed/>
    <w:qFormat/>
    <w:rsid w:val="002C261E"/>
    <w:rPr>
      <w:color w:val="467886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2C261E"/>
  </w:style>
  <w:style w:type="paragraph" w:styleId="NormaleWeb">
    <w:name w:val="Normal (Web)"/>
    <w:basedOn w:val="Normale"/>
    <w:uiPriority w:val="99"/>
    <w:unhideWhenUsed/>
    <w:rsid w:val="002C2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2419"/>
    <w:rPr>
      <w:color w:val="605E5C"/>
      <w:shd w:val="clear" w:color="auto" w:fill="E1DFDD"/>
    </w:rPr>
  </w:style>
  <w:style w:type="paragraph" w:customStyle="1" w:styleId="xmsonormal">
    <w:name w:val="x_msonormal"/>
    <w:basedOn w:val="Normale"/>
    <w:uiPriority w:val="1"/>
    <w:rsid w:val="27153A4C"/>
    <w:pPr>
      <w:spacing w:beforeAutospacing="1" w:afterAutospacing="1"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color w:val="595959"/>
      <w:sz w:val="28"/>
      <w:szCs w:val="28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4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43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43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43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436"/>
    <w:rPr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74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743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7436"/>
    <w:rPr>
      <w:vertAlign w:val="superscript"/>
    </w:rPr>
  </w:style>
  <w:style w:type="paragraph" w:styleId="Revisione">
    <w:name w:val="Revision"/>
    <w:hidden/>
    <w:uiPriority w:val="99"/>
    <w:semiHidden/>
    <w:rsid w:val="00503C2E"/>
    <w:pPr>
      <w:spacing w:after="0" w:line="240" w:lineRule="auto"/>
    </w:pPr>
  </w:style>
  <w:style w:type="table" w:styleId="Grigliatabella">
    <w:name w:val="Table Grid"/>
    <w:basedOn w:val="Tabellanormale"/>
    <w:uiPriority w:val="39"/>
    <w:rsid w:val="00503C2E"/>
    <w:pPr>
      <w:spacing w:after="0" w:line="240" w:lineRule="auto"/>
    </w:pPr>
    <w:rPr>
      <w:rFonts w:ascii="Quicksand Book" w:eastAsiaTheme="minorHAnsi" w:hAnsi="Quicksand Book" w:cstheme="minorBidi"/>
      <w:kern w:val="2"/>
      <w:sz w:val="24"/>
      <w:szCs w:val="24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863E7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giovani2030.it/iniziativa/carta-giovani-nazionale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group.trip.com/" TargetMode="External"/><Relationship Id="rId18" Type="http://schemas.microsoft.com/office/2016/09/relationships/commentsIds" Target="commentsIds.xm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hyperlink" Target="https://it.trip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microsoft.com/office/2011/relationships/commentsExtended" Target="commentsExtended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hyperlink" Target="https://it.trip.com/?locale=it_i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giovani2030.it/iniziativa/carta-giovani-nazionale/?app_v2=true%252525252525252F%25252525252F%252525252F%252525252F%2525252F" TargetMode="External"/><Relationship Id="rId23" Type="http://schemas.openxmlformats.org/officeDocument/2006/relationships/hyperlink" Target="mailto:francesca.mazza@trip.com" TargetMode="External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rip.com" TargetMode="External"/><Relationship Id="rId22" Type="http://schemas.openxmlformats.org/officeDocument/2006/relationships/hyperlink" Target="https://it.trip.com/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faeb66-c192-44ac-8125-84236961c63a" xsi:nil="true"/>
    <lcf76f155ced4ddcb4097134ff3c332f xmlns="84eb90c9-961e-4e6d-8c9e-bc64b560da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F762FB4F5B54692DB2D3FBD5DD329" ma:contentTypeVersion="19" ma:contentTypeDescription="Create a new document." ma:contentTypeScope="" ma:versionID="a319d2de98d549baa88acfabca6aff24">
  <xsd:schema xmlns:xsd="http://www.w3.org/2001/XMLSchema" xmlns:xs="http://www.w3.org/2001/XMLSchema" xmlns:p="http://schemas.microsoft.com/office/2006/metadata/properties" xmlns:ns2="84eb90c9-961e-4e6d-8c9e-bc64b560dab7" xmlns:ns3="edfaeb66-c192-44ac-8125-84236961c63a" targetNamespace="http://schemas.microsoft.com/office/2006/metadata/properties" ma:root="true" ma:fieldsID="7657b571d7e7579b6d6db1521eb4021e" ns2:_="" ns3:_="">
    <xsd:import namespace="84eb90c9-961e-4e6d-8c9e-bc64b560dab7"/>
    <xsd:import namespace="edfaeb66-c192-44ac-8125-84236961c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b90c9-961e-4e6d-8c9e-bc64b560da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68cec05-6f85-441b-a41b-e4a93ae214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aeb66-c192-44ac-8125-84236961c6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d8764c-20e4-4537-b5a3-0b19e796d2f0}" ma:internalName="TaxCatchAll" ma:showField="CatchAllData" ma:web="edfaeb66-c192-44ac-8125-84236961c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J6Lcyg5V/h2zjhrel/FmcLNTJQ==">CgMxLjA4AHIhMUJlRTF2Yk9BcmMwRVJYckRSQ3RsLURJTlIweEJock5G</go:docsCustomData>
</go:gDocsCustomXmlDataStorage>
</file>

<file path=customXml/itemProps1.xml><?xml version="1.0" encoding="utf-8"?>
<ds:datastoreItem xmlns:ds="http://schemas.openxmlformats.org/officeDocument/2006/customXml" ds:itemID="{85E44B13-5378-4420-9644-DBCACBEC8C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0EDAF4-8356-4009-A7F0-D828A2FF5350}">
  <ds:schemaRefs>
    <ds:schemaRef ds:uri="http://schemas.microsoft.com/office/2006/metadata/properties"/>
    <ds:schemaRef ds:uri="http://schemas.microsoft.com/office/infopath/2007/PartnerControls"/>
    <ds:schemaRef ds:uri="edfaeb66-c192-44ac-8125-84236961c63a"/>
    <ds:schemaRef ds:uri="84eb90c9-961e-4e6d-8c9e-bc64b560dab7"/>
  </ds:schemaRefs>
</ds:datastoreItem>
</file>

<file path=customXml/itemProps3.xml><?xml version="1.0" encoding="utf-8"?>
<ds:datastoreItem xmlns:ds="http://schemas.openxmlformats.org/officeDocument/2006/customXml" ds:itemID="{1F95185A-BD87-410A-8198-53D60813EF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34347F-79BA-4B15-A9C9-A89028FEF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eb90c9-961e-4e6d-8c9e-bc64b560dab7"/>
    <ds:schemaRef ds:uri="edfaeb66-c192-44ac-8125-84236961c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Lai</dc:creator>
  <cp:lastModifiedBy>ANGELA MARINI</cp:lastModifiedBy>
  <cp:revision>6</cp:revision>
  <dcterms:created xsi:type="dcterms:W3CDTF">2026-09-25T13:49:00Z</dcterms:created>
  <dcterms:modified xsi:type="dcterms:W3CDTF">2026-09-28T07:11:00Z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0x010100EF1F762FB4F5B54692DB2D3FBD5DD329</vt:lpwstr>
  </property>
</Properties>
</file>