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A8B6" w14:textId="32E9FF68" w:rsidR="00C82C46" w:rsidRDefault="003C0D97" w:rsidP="00A43F97">
      <w:pPr>
        <w:spacing w:after="0" w:line="240" w:lineRule="auto"/>
        <w:jc w:val="center"/>
        <w:rPr>
          <w:rFonts w:ascii="Verdana" w:hAnsi="Verdana" w:cs="Arial"/>
          <w:b/>
          <w:sz w:val="40"/>
          <w:szCs w:val="40"/>
        </w:rPr>
      </w:pPr>
      <w:r>
        <w:rPr>
          <w:noProof/>
          <w:lang w:eastAsia="it-IT"/>
        </w:rPr>
        <w:drawing>
          <wp:inline distT="0" distB="0" distL="0" distR="0" wp14:anchorId="5525A92B" wp14:editId="268DCADA">
            <wp:extent cx="1003300" cy="1308100"/>
            <wp:effectExtent l="0" t="0" r="0" b="0"/>
            <wp:docPr id="1" name="Immagine 1" descr="Immagine che contiene testo, clipart, illustrazione, poster&#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lipart, illustrazione, poster&#10;&#10;Descrizione generata automaticamente"/>
                    <pic:cNvPicPr>
                      <a:picLocks noChangeAspect="1" noChangeArrowheads="1"/>
                    </pic:cNvPicPr>
                  </pic:nvPicPr>
                  <pic:blipFill>
                    <a:blip r:embed="rId6"/>
                    <a:stretch>
                      <a:fillRect/>
                    </a:stretch>
                  </pic:blipFill>
                  <pic:spPr bwMode="auto">
                    <a:xfrm>
                      <a:off x="0" y="0"/>
                      <a:ext cx="1003300" cy="1308100"/>
                    </a:xfrm>
                    <a:prstGeom prst="rect">
                      <a:avLst/>
                    </a:prstGeom>
                  </pic:spPr>
                </pic:pic>
              </a:graphicData>
            </a:graphic>
          </wp:inline>
        </w:drawing>
      </w:r>
    </w:p>
    <w:p w14:paraId="69D87AC3" w14:textId="1399E908" w:rsidR="00747C37" w:rsidRDefault="00747C37">
      <w:pPr>
        <w:spacing w:after="0" w:line="240" w:lineRule="auto"/>
        <w:jc w:val="center"/>
        <w:rPr>
          <w:rFonts w:ascii="Roboto Cn" w:hAnsi="Roboto Cn" w:cstheme="minorHAnsi"/>
          <w:b/>
          <w:bCs/>
          <w:sz w:val="21"/>
          <w:szCs w:val="21"/>
        </w:rPr>
      </w:pPr>
    </w:p>
    <w:p w14:paraId="770D3715" w14:textId="0867890B" w:rsidR="00890CDB" w:rsidRPr="00890CDB" w:rsidRDefault="00890CDB" w:rsidP="00890CDB">
      <w:pPr>
        <w:spacing w:after="0" w:line="240" w:lineRule="auto"/>
        <w:jc w:val="center"/>
        <w:rPr>
          <w:rFonts w:ascii="Roboto Cn" w:hAnsi="Roboto Cn" w:cstheme="minorHAnsi"/>
          <w:b/>
          <w:bCs/>
          <w:color w:val="000000" w:themeColor="text1"/>
          <w:sz w:val="16"/>
          <w:szCs w:val="16"/>
        </w:rPr>
      </w:pPr>
      <w:r w:rsidRPr="00890CDB">
        <w:rPr>
          <w:rFonts w:ascii="Roboto Cn" w:hAnsi="Roboto Cn" w:cstheme="minorHAnsi"/>
          <w:b/>
          <w:bCs/>
          <w:color w:val="000000" w:themeColor="text1"/>
          <w:sz w:val="16"/>
          <w:szCs w:val="16"/>
        </w:rPr>
        <w:t>ASSESSORATO DEL TURISMO, DELLO SPORT E DELLO SPETTACOLO</w:t>
      </w:r>
    </w:p>
    <w:p w14:paraId="7E676E6C" w14:textId="36516BE2" w:rsidR="00747C37" w:rsidRPr="008A73DA" w:rsidRDefault="00920B7B" w:rsidP="008A73DA">
      <w:pPr>
        <w:spacing w:after="0" w:line="240" w:lineRule="auto"/>
        <w:jc w:val="center"/>
        <w:rPr>
          <w:rFonts w:ascii="Roboto Cn" w:hAnsi="Roboto Cn" w:cstheme="minorHAnsi"/>
          <w:b/>
          <w:bCs/>
          <w:color w:val="000000" w:themeColor="text1"/>
          <w:sz w:val="16"/>
          <w:szCs w:val="16"/>
        </w:rPr>
      </w:pPr>
      <w:r>
        <w:rPr>
          <w:rFonts w:ascii="Roboto Cn" w:hAnsi="Roboto Cn" w:cstheme="minorHAnsi"/>
          <w:b/>
          <w:bCs/>
          <w:color w:val="000000" w:themeColor="text1"/>
          <w:sz w:val="16"/>
          <w:szCs w:val="16"/>
        </w:rPr>
        <w:t>DIPARTIMENTO DEL TURISMO, DELLO SPORT E DELLO SPETTACOLO</w:t>
      </w:r>
    </w:p>
    <w:p w14:paraId="4B74C45B" w14:textId="0E3BAA05" w:rsidR="00890CDB" w:rsidRPr="008A73DA" w:rsidRDefault="00890CDB">
      <w:pPr>
        <w:spacing w:after="0" w:line="240" w:lineRule="auto"/>
        <w:jc w:val="center"/>
        <w:rPr>
          <w:rFonts w:ascii="Roboto Cn" w:hAnsi="Roboto Cn" w:cstheme="minorHAnsi"/>
          <w:b/>
          <w:bCs/>
          <w:color w:val="000000" w:themeColor="text1"/>
          <w:sz w:val="10"/>
          <w:szCs w:val="10"/>
        </w:rPr>
      </w:pPr>
    </w:p>
    <w:p w14:paraId="76C4C113" w14:textId="77777777" w:rsidR="00B30703" w:rsidRDefault="00B30703" w:rsidP="006E55A3">
      <w:pPr>
        <w:pStyle w:val="NormaleWeb"/>
        <w:shd w:val="clear" w:color="auto" w:fill="FFFFFF"/>
        <w:spacing w:beforeAutospacing="0" w:after="0" w:afterAutospacing="0"/>
        <w:rPr>
          <w:rFonts w:ascii="Roboto Condensed" w:hAnsi="Roboto Condensed" w:cstheme="minorHAnsi"/>
          <w:b/>
          <w:bCs/>
          <w:color w:val="000000" w:themeColor="text1"/>
          <w:sz w:val="40"/>
          <w:szCs w:val="40"/>
        </w:rPr>
      </w:pPr>
    </w:p>
    <w:p w14:paraId="28957E58" w14:textId="77777777" w:rsidR="006E55A3" w:rsidRPr="006E55A3" w:rsidRDefault="006E55A3" w:rsidP="006E55A3">
      <w:pPr>
        <w:suppressAutoHyphens w:val="0"/>
        <w:spacing w:after="0" w:line="240" w:lineRule="auto"/>
        <w:jc w:val="center"/>
        <w:rPr>
          <w:rFonts w:ascii="Calibri" w:eastAsia="Times New Roman" w:hAnsi="Calibri" w:cs="Calibri"/>
          <w:sz w:val="26"/>
          <w:szCs w:val="26"/>
          <w:lang w:eastAsia="it-IT"/>
        </w:rPr>
      </w:pPr>
      <w:r w:rsidRPr="006E55A3">
        <w:rPr>
          <w:rFonts w:ascii="Calibri" w:eastAsia="Times New Roman" w:hAnsi="Calibri" w:cs="Calibri"/>
          <w:b/>
          <w:bCs/>
          <w:sz w:val="26"/>
          <w:szCs w:val="26"/>
          <w:lang w:eastAsia="it-IT"/>
        </w:rPr>
        <w:t>SICILIA 2027: NUOVI PRODOTTI TURISTICI PER CRESCERE SUI MERCATI</w:t>
      </w:r>
    </w:p>
    <w:p w14:paraId="3E8819A1" w14:textId="77777777" w:rsidR="006E55A3" w:rsidRDefault="006E55A3" w:rsidP="006E55A3">
      <w:pPr>
        <w:suppressAutoHyphens w:val="0"/>
        <w:spacing w:after="0" w:line="240" w:lineRule="auto"/>
        <w:jc w:val="center"/>
        <w:rPr>
          <w:rFonts w:ascii="Calibri" w:eastAsia="Times New Roman" w:hAnsi="Calibri" w:cs="Calibri"/>
          <w:b/>
          <w:bCs/>
          <w:sz w:val="40"/>
          <w:szCs w:val="40"/>
          <w:lang w:eastAsia="it-IT"/>
        </w:rPr>
      </w:pPr>
      <w:r w:rsidRPr="006E55A3">
        <w:rPr>
          <w:rFonts w:ascii="Calibri" w:eastAsia="Times New Roman" w:hAnsi="Calibri" w:cs="Calibri"/>
          <w:b/>
          <w:bCs/>
          <w:sz w:val="40"/>
          <w:szCs w:val="40"/>
          <w:lang w:eastAsia="it-IT"/>
        </w:rPr>
        <w:t xml:space="preserve">Cammini, archeologia, outdoor ed enogastronomia </w:t>
      </w:r>
    </w:p>
    <w:p w14:paraId="6AD87AA0" w14:textId="0BF2A82C" w:rsidR="006E55A3" w:rsidRDefault="006E55A3" w:rsidP="006E55A3">
      <w:pPr>
        <w:suppressAutoHyphens w:val="0"/>
        <w:spacing w:after="0" w:line="240" w:lineRule="auto"/>
        <w:jc w:val="center"/>
        <w:rPr>
          <w:rFonts w:ascii="Calibri" w:eastAsia="Times New Roman" w:hAnsi="Calibri" w:cs="Calibri"/>
          <w:b/>
          <w:bCs/>
          <w:sz w:val="40"/>
          <w:szCs w:val="40"/>
          <w:lang w:eastAsia="it-IT"/>
        </w:rPr>
      </w:pPr>
      <w:r w:rsidRPr="006E55A3">
        <w:rPr>
          <w:rFonts w:ascii="Calibri" w:eastAsia="Times New Roman" w:hAnsi="Calibri" w:cs="Calibri"/>
          <w:b/>
          <w:bCs/>
          <w:sz w:val="40"/>
          <w:szCs w:val="40"/>
          <w:lang w:eastAsia="it-IT"/>
        </w:rPr>
        <w:t xml:space="preserve">al centro della strategia </w:t>
      </w:r>
      <w:r>
        <w:rPr>
          <w:rFonts w:ascii="Calibri" w:eastAsia="Times New Roman" w:hAnsi="Calibri" w:cs="Calibri"/>
          <w:b/>
          <w:bCs/>
          <w:sz w:val="40"/>
          <w:szCs w:val="40"/>
          <w:lang w:eastAsia="it-IT"/>
        </w:rPr>
        <w:t xml:space="preserve">turistica </w:t>
      </w:r>
      <w:r w:rsidRPr="006E55A3">
        <w:rPr>
          <w:rFonts w:ascii="Calibri" w:eastAsia="Times New Roman" w:hAnsi="Calibri" w:cs="Calibri"/>
          <w:b/>
          <w:bCs/>
          <w:sz w:val="40"/>
          <w:szCs w:val="40"/>
          <w:lang w:eastAsia="it-IT"/>
        </w:rPr>
        <w:t xml:space="preserve">regionale </w:t>
      </w:r>
    </w:p>
    <w:p w14:paraId="0A1CB669" w14:textId="219EF98E" w:rsidR="006E55A3" w:rsidRPr="006E55A3" w:rsidRDefault="006E55A3" w:rsidP="006E55A3">
      <w:pPr>
        <w:suppressAutoHyphens w:val="0"/>
        <w:spacing w:after="0" w:line="240" w:lineRule="auto"/>
        <w:jc w:val="center"/>
        <w:rPr>
          <w:rFonts w:ascii="Calibri" w:eastAsia="Times New Roman" w:hAnsi="Calibri" w:cs="Calibri"/>
          <w:sz w:val="40"/>
          <w:szCs w:val="40"/>
          <w:lang w:eastAsia="it-IT"/>
        </w:rPr>
      </w:pPr>
      <w:r w:rsidRPr="006E55A3">
        <w:rPr>
          <w:rFonts w:ascii="Calibri" w:eastAsia="Times New Roman" w:hAnsi="Calibri" w:cs="Calibri"/>
          <w:b/>
          <w:bCs/>
          <w:sz w:val="40"/>
          <w:szCs w:val="40"/>
          <w:lang w:eastAsia="it-IT"/>
        </w:rPr>
        <w:t>presentata a TTG Travel Experience</w:t>
      </w:r>
    </w:p>
    <w:p w14:paraId="2C4F78DF" w14:textId="77777777" w:rsidR="006E55A3" w:rsidRDefault="006E55A3" w:rsidP="006E55A3">
      <w:pPr>
        <w:suppressAutoHyphens w:val="0"/>
        <w:spacing w:after="0" w:line="240" w:lineRule="auto"/>
        <w:jc w:val="center"/>
        <w:rPr>
          <w:rFonts w:ascii="Calibri" w:eastAsia="Times New Roman" w:hAnsi="Calibri" w:cs="Calibri"/>
          <w:b/>
          <w:bCs/>
          <w:lang w:eastAsia="it-IT"/>
        </w:rPr>
      </w:pPr>
      <w:r w:rsidRPr="006E55A3">
        <w:rPr>
          <w:rFonts w:ascii="Calibri" w:eastAsia="Times New Roman" w:hAnsi="Calibri" w:cs="Calibri"/>
          <w:b/>
          <w:bCs/>
          <w:lang w:eastAsia="it-IT"/>
        </w:rPr>
        <w:t xml:space="preserve">Dal 14 al 16 ottobre, la Regione Siciliana torna a TTG Travel Experience con un’ampia rappresentanza </w:t>
      </w:r>
    </w:p>
    <w:p w14:paraId="0A8E95B7" w14:textId="772A496B" w:rsidR="006E55A3" w:rsidRDefault="006E55A3" w:rsidP="006E55A3">
      <w:pPr>
        <w:suppressAutoHyphens w:val="0"/>
        <w:spacing w:after="0" w:line="240" w:lineRule="auto"/>
        <w:jc w:val="center"/>
        <w:rPr>
          <w:rFonts w:ascii="Calibri" w:eastAsia="Times New Roman" w:hAnsi="Calibri" w:cs="Calibri"/>
          <w:b/>
          <w:bCs/>
          <w:lang w:eastAsia="it-IT"/>
        </w:rPr>
      </w:pPr>
      <w:r w:rsidRPr="006E55A3">
        <w:rPr>
          <w:rFonts w:ascii="Calibri" w:eastAsia="Times New Roman" w:hAnsi="Calibri" w:cs="Calibri"/>
          <w:b/>
          <w:bCs/>
          <w:lang w:eastAsia="it-IT"/>
        </w:rPr>
        <w:t>di imprese turistiche, DMO e aeroporti. Al centro della partecipazione, il posizionamento della destinazione per il 2027, lo sviluppo di prodotti ad alto potenziale e nuove opportunità di collaborazione con buyer e operatori nazionali e internazionali.</w:t>
      </w:r>
    </w:p>
    <w:p w14:paraId="76933262" w14:textId="77777777" w:rsidR="006E55A3" w:rsidRDefault="006E55A3" w:rsidP="006E55A3">
      <w:pPr>
        <w:suppressAutoHyphens w:val="0"/>
        <w:spacing w:after="0" w:line="240" w:lineRule="auto"/>
        <w:jc w:val="center"/>
        <w:rPr>
          <w:rFonts w:ascii="Calibri" w:eastAsia="Times New Roman" w:hAnsi="Calibri" w:cs="Calibri"/>
          <w:b/>
          <w:bCs/>
          <w:lang w:eastAsia="it-IT"/>
        </w:rPr>
      </w:pPr>
    </w:p>
    <w:p w14:paraId="205DABDE" w14:textId="62C9214F" w:rsidR="006E55A3" w:rsidRPr="000E6330" w:rsidRDefault="000E6330" w:rsidP="000E6330">
      <w:pPr>
        <w:shd w:val="clear" w:color="auto" w:fill="FFFF00"/>
        <w:suppressAutoHyphens w:val="0"/>
        <w:spacing w:after="0" w:line="240" w:lineRule="auto"/>
        <w:jc w:val="center"/>
        <w:rPr>
          <w:rFonts w:ascii="Calibri" w:eastAsia="Times New Roman" w:hAnsi="Calibri" w:cs="Calibri"/>
          <w:lang w:eastAsia="it-IT"/>
        </w:rPr>
      </w:pPr>
      <w:r w:rsidRPr="000E6330">
        <w:rPr>
          <w:rFonts w:ascii="Calibri" w:eastAsia="Times New Roman" w:hAnsi="Calibri" w:cs="Calibri"/>
          <w:b/>
          <w:bCs/>
          <w:lang w:eastAsia="it-IT"/>
        </w:rPr>
        <w:t xml:space="preserve">PADIGLIONE </w:t>
      </w:r>
      <w:r w:rsidR="006E55A3" w:rsidRPr="000E6330">
        <w:rPr>
          <w:rFonts w:ascii="Calibri" w:eastAsia="Times New Roman" w:hAnsi="Calibri" w:cs="Calibri"/>
          <w:b/>
          <w:bCs/>
          <w:lang w:eastAsia="it-IT"/>
        </w:rPr>
        <w:t>REGIONE SICILIANA –</w:t>
      </w:r>
      <w:r w:rsidRPr="000E6330">
        <w:rPr>
          <w:rFonts w:ascii="Calibri" w:eastAsia="Times New Roman" w:hAnsi="Calibri" w:cs="Calibri"/>
          <w:b/>
          <w:bCs/>
          <w:lang w:eastAsia="it-IT"/>
        </w:rPr>
        <w:t xml:space="preserve"> HALL C2 Stand 125 - 219</w:t>
      </w:r>
    </w:p>
    <w:p w14:paraId="68D399F5" w14:textId="77777777" w:rsidR="006E55A3" w:rsidRPr="000E6330" w:rsidRDefault="006E55A3" w:rsidP="006E55A3">
      <w:pPr>
        <w:suppressAutoHyphens w:val="0"/>
        <w:spacing w:after="0" w:line="240" w:lineRule="auto"/>
        <w:jc w:val="both"/>
        <w:rPr>
          <w:rFonts w:ascii="Calibri" w:eastAsia="Times New Roman" w:hAnsi="Calibri" w:cs="Calibri"/>
          <w:b/>
          <w:bCs/>
          <w:lang w:eastAsia="it-IT"/>
        </w:rPr>
      </w:pPr>
    </w:p>
    <w:p w14:paraId="1B125078" w14:textId="6AD6E4C6" w:rsidR="006E55A3" w:rsidRP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b/>
          <w:bCs/>
          <w:lang w:eastAsia="it-IT"/>
        </w:rPr>
        <w:t xml:space="preserve">Palermo, </w:t>
      </w:r>
      <w:r w:rsidR="00B3542F">
        <w:rPr>
          <w:rFonts w:ascii="Calibri" w:eastAsia="Times New Roman" w:hAnsi="Calibri" w:cs="Calibri"/>
          <w:b/>
          <w:bCs/>
          <w:lang w:eastAsia="it-IT"/>
        </w:rPr>
        <w:t xml:space="preserve">21 </w:t>
      </w:r>
      <w:r w:rsidRPr="006E55A3">
        <w:rPr>
          <w:rFonts w:ascii="Calibri" w:eastAsia="Times New Roman" w:hAnsi="Calibri" w:cs="Calibri"/>
          <w:b/>
          <w:bCs/>
          <w:lang w:eastAsia="it-IT"/>
        </w:rPr>
        <w:t>settembre 2026</w:t>
      </w:r>
      <w:r w:rsidRPr="006E55A3">
        <w:rPr>
          <w:rFonts w:ascii="Calibri" w:eastAsia="Times New Roman" w:hAnsi="Calibri" w:cs="Calibri"/>
          <w:lang w:eastAsia="it-IT"/>
        </w:rPr>
        <w:t xml:space="preserve"> – Ampliare</w:t>
      </w:r>
      <w:r w:rsidR="002F0051">
        <w:rPr>
          <w:rFonts w:ascii="Calibri" w:eastAsia="Times New Roman" w:hAnsi="Calibri" w:cs="Calibri"/>
          <w:lang w:eastAsia="it-IT"/>
        </w:rPr>
        <w:t>, diversificare</w:t>
      </w:r>
      <w:r w:rsidRPr="006E55A3">
        <w:rPr>
          <w:rFonts w:ascii="Calibri" w:eastAsia="Times New Roman" w:hAnsi="Calibri" w:cs="Calibri"/>
          <w:lang w:eastAsia="it-IT"/>
        </w:rPr>
        <w:t xml:space="preserve"> e </w:t>
      </w:r>
      <w:r w:rsidR="002F0051">
        <w:rPr>
          <w:rFonts w:ascii="Calibri" w:eastAsia="Times New Roman" w:hAnsi="Calibri" w:cs="Calibri"/>
          <w:lang w:eastAsia="it-IT"/>
        </w:rPr>
        <w:t>delocalizzare</w:t>
      </w:r>
      <w:r w:rsidR="002F0051" w:rsidRPr="006E55A3">
        <w:rPr>
          <w:rFonts w:ascii="Calibri" w:eastAsia="Times New Roman" w:hAnsi="Calibri" w:cs="Calibri"/>
          <w:lang w:eastAsia="it-IT"/>
        </w:rPr>
        <w:t xml:space="preserve"> </w:t>
      </w:r>
      <w:r w:rsidRPr="006E55A3">
        <w:rPr>
          <w:rFonts w:ascii="Calibri" w:eastAsia="Times New Roman" w:hAnsi="Calibri" w:cs="Calibri"/>
          <w:lang w:eastAsia="it-IT"/>
        </w:rPr>
        <w:t xml:space="preserve">l’offerta, intercettare nuovi segmenti di domanda e sostenere una crescita turistica più equilibrata, capace di coinvolgere l’intero territorio e di estendersi oltre i tradizionali picchi stagionali. Sono questi gli obiettivi con cui la </w:t>
      </w:r>
      <w:r w:rsidRPr="006E55A3">
        <w:rPr>
          <w:rFonts w:ascii="Calibri" w:eastAsia="Times New Roman" w:hAnsi="Calibri" w:cs="Calibri"/>
          <w:b/>
          <w:bCs/>
          <w:lang w:eastAsia="it-IT"/>
        </w:rPr>
        <w:t>Regione Siciliana – Assessorato del Turismo, dello Sport e dello Spettacolo</w:t>
      </w:r>
      <w:r w:rsidRPr="006E55A3">
        <w:rPr>
          <w:rFonts w:ascii="Calibri" w:eastAsia="Times New Roman" w:hAnsi="Calibri" w:cs="Calibri"/>
          <w:lang w:eastAsia="it-IT"/>
        </w:rPr>
        <w:t xml:space="preserve"> parteciperà a </w:t>
      </w:r>
      <w:r w:rsidRPr="006E55A3">
        <w:rPr>
          <w:rFonts w:ascii="Calibri" w:eastAsia="Times New Roman" w:hAnsi="Calibri" w:cs="Calibri"/>
          <w:b/>
          <w:bCs/>
          <w:lang w:eastAsia="it-IT"/>
        </w:rPr>
        <w:t>TTG Travel Experience 2026</w:t>
      </w:r>
      <w:r w:rsidRPr="006E55A3">
        <w:rPr>
          <w:rFonts w:ascii="Calibri" w:eastAsia="Times New Roman" w:hAnsi="Calibri" w:cs="Calibri"/>
          <w:lang w:eastAsia="it-IT"/>
        </w:rPr>
        <w:t>, in programma alla Fiera di Rimini dal 14 al 16 ottobre.</w:t>
      </w:r>
    </w:p>
    <w:p w14:paraId="28A5CDE8" w14:textId="320A0252" w:rsidR="006E55A3" w:rsidRP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La principale manifestazione italiana</w:t>
      </w:r>
      <w:r>
        <w:rPr>
          <w:rFonts w:ascii="Calibri" w:eastAsia="Times New Roman" w:hAnsi="Calibri" w:cs="Calibri"/>
          <w:lang w:eastAsia="it-IT"/>
        </w:rPr>
        <w:t>,</w:t>
      </w:r>
      <w:r w:rsidRPr="006E55A3">
        <w:rPr>
          <w:rFonts w:ascii="Calibri" w:eastAsia="Times New Roman" w:hAnsi="Calibri" w:cs="Calibri"/>
          <w:lang w:eastAsia="it-IT"/>
        </w:rPr>
        <w:t xml:space="preserve"> dedicata alla promozione del turismo</w:t>
      </w:r>
      <w:r>
        <w:rPr>
          <w:rFonts w:ascii="Calibri" w:eastAsia="Times New Roman" w:hAnsi="Calibri" w:cs="Calibri"/>
          <w:lang w:eastAsia="it-IT"/>
        </w:rPr>
        <w:t xml:space="preserve"> nazione e internazionale, </w:t>
      </w:r>
      <w:r w:rsidRPr="006E55A3">
        <w:rPr>
          <w:rFonts w:ascii="Calibri" w:eastAsia="Times New Roman" w:hAnsi="Calibri" w:cs="Calibri"/>
          <w:lang w:eastAsia="it-IT"/>
        </w:rPr>
        <w:t xml:space="preserve">rappresenterà per la Sicilia un’importante piattaforma di confronto con il mercato e un’occasione </w:t>
      </w:r>
      <w:r>
        <w:rPr>
          <w:rFonts w:ascii="Calibri" w:eastAsia="Times New Roman" w:hAnsi="Calibri" w:cs="Calibri"/>
          <w:lang w:eastAsia="it-IT"/>
        </w:rPr>
        <w:t xml:space="preserve">valida </w:t>
      </w:r>
      <w:r w:rsidRPr="006E55A3">
        <w:rPr>
          <w:rFonts w:ascii="Calibri" w:eastAsia="Times New Roman" w:hAnsi="Calibri" w:cs="Calibri"/>
          <w:lang w:eastAsia="it-IT"/>
        </w:rPr>
        <w:t>per presentare agli operatori</w:t>
      </w:r>
      <w:r>
        <w:rPr>
          <w:rFonts w:ascii="Calibri" w:eastAsia="Times New Roman" w:hAnsi="Calibri" w:cs="Calibri"/>
          <w:lang w:eastAsia="it-IT"/>
        </w:rPr>
        <w:t xml:space="preserve"> del settore</w:t>
      </w:r>
      <w:r w:rsidRPr="006E55A3">
        <w:rPr>
          <w:rFonts w:ascii="Calibri" w:eastAsia="Times New Roman" w:hAnsi="Calibri" w:cs="Calibri"/>
          <w:lang w:eastAsia="it-IT"/>
        </w:rPr>
        <w:t xml:space="preserve"> le direttrici della promozione regionale per il 2027.</w:t>
      </w:r>
    </w:p>
    <w:p w14:paraId="7BD90D9A" w14:textId="29ADD9C0"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La strategia punta sulla </w:t>
      </w:r>
      <w:r w:rsidR="00037A6D" w:rsidRPr="001B5D6B">
        <w:rPr>
          <w:rFonts w:ascii="Calibri" w:eastAsia="Times New Roman" w:hAnsi="Calibri" w:cs="Calibri"/>
          <w:b/>
          <w:bCs/>
          <w:lang w:eastAsia="it-IT"/>
        </w:rPr>
        <w:t>valorizzazione delle ‘diverse’ anime turistiche</w:t>
      </w:r>
      <w:r w:rsidR="00037A6D">
        <w:rPr>
          <w:rFonts w:ascii="Calibri" w:eastAsia="Times New Roman" w:hAnsi="Calibri" w:cs="Calibri"/>
          <w:lang w:eastAsia="it-IT"/>
        </w:rPr>
        <w:t xml:space="preserve"> che la Regione può offrire </w:t>
      </w:r>
      <w:r w:rsidRPr="006E55A3">
        <w:rPr>
          <w:rFonts w:ascii="Calibri" w:eastAsia="Times New Roman" w:hAnsi="Calibri" w:cs="Calibri"/>
          <w:lang w:eastAsia="it-IT"/>
        </w:rPr>
        <w:t>e sulla progressiva strutturazione di prodotti turistici in grado di generare nuove motivazioni di viaggio, incrementare la permanenza media, distribuire maggiormente i flussi</w:t>
      </w:r>
      <w:r w:rsidR="00037A6D">
        <w:rPr>
          <w:rFonts w:ascii="Calibri" w:eastAsia="Times New Roman" w:hAnsi="Calibri" w:cs="Calibri"/>
          <w:lang w:eastAsia="it-IT"/>
        </w:rPr>
        <w:t xml:space="preserve"> sia in ambito geografico (decongestionare) che temporale (destagionalizzare),</w:t>
      </w:r>
      <w:r w:rsidRPr="006E55A3">
        <w:rPr>
          <w:rFonts w:ascii="Calibri" w:eastAsia="Times New Roman" w:hAnsi="Calibri" w:cs="Calibri"/>
          <w:lang w:eastAsia="it-IT"/>
        </w:rPr>
        <w:t xml:space="preserve"> e rafforzare la competitività della destinazione sui mercati nazionali e internazionali.</w:t>
      </w:r>
    </w:p>
    <w:p w14:paraId="55B22A7E" w14:textId="77777777" w:rsidR="006E55A3" w:rsidRPr="006E55A3" w:rsidRDefault="006E55A3" w:rsidP="006E55A3">
      <w:pPr>
        <w:suppressAutoHyphens w:val="0"/>
        <w:spacing w:after="0" w:line="240" w:lineRule="auto"/>
        <w:jc w:val="both"/>
        <w:rPr>
          <w:rFonts w:ascii="Calibri" w:eastAsia="Times New Roman" w:hAnsi="Calibri" w:cs="Calibri"/>
          <w:lang w:eastAsia="it-IT"/>
        </w:rPr>
      </w:pPr>
    </w:p>
    <w:p w14:paraId="5512AD88" w14:textId="77777777"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In questo quadro, </w:t>
      </w:r>
      <w:r w:rsidRPr="006E55A3">
        <w:rPr>
          <w:rFonts w:ascii="Calibri" w:eastAsia="Times New Roman" w:hAnsi="Calibri" w:cs="Calibri"/>
          <w:b/>
          <w:bCs/>
          <w:lang w:eastAsia="it-IT"/>
        </w:rPr>
        <w:t>cicloturismo, cammini, archeologia ed enogastronomia</w:t>
      </w:r>
      <w:r w:rsidRPr="006E55A3">
        <w:rPr>
          <w:rFonts w:ascii="Calibri" w:eastAsia="Times New Roman" w:hAnsi="Calibri" w:cs="Calibri"/>
          <w:lang w:eastAsia="it-IT"/>
        </w:rPr>
        <w:t xml:space="preserve"> assumono un ruolo centrale. </w:t>
      </w:r>
    </w:p>
    <w:p w14:paraId="50EBC25B" w14:textId="130F6061" w:rsidR="006E55A3" w:rsidRP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Quattro segmenti differenti ma complementari, accomunati dalla capacità di integrare territorio, patrimonio culturale, paesaggio, produzioni locali e comunità, valorizzando anche le aree interne e le destinazioni meno interessate dai circuiti turistici tradizionali.</w:t>
      </w:r>
      <w:r w:rsidR="00037A6D">
        <w:rPr>
          <w:rFonts w:ascii="Calibri" w:eastAsia="Times New Roman" w:hAnsi="Calibri" w:cs="Calibri"/>
          <w:lang w:eastAsia="it-IT"/>
        </w:rPr>
        <w:t xml:space="preserve">  Inoltre, questi segmenti sono meno soggetti al </w:t>
      </w:r>
      <w:r w:rsidR="005478BE">
        <w:rPr>
          <w:rFonts w:ascii="Calibri" w:eastAsia="Times New Roman" w:hAnsi="Calibri" w:cs="Calibri"/>
          <w:lang w:eastAsia="it-IT"/>
        </w:rPr>
        <w:t xml:space="preserve">classico </w:t>
      </w:r>
      <w:r w:rsidR="00037A6D">
        <w:rPr>
          <w:rFonts w:ascii="Calibri" w:eastAsia="Times New Roman" w:hAnsi="Calibri" w:cs="Calibri"/>
          <w:lang w:eastAsia="it-IT"/>
        </w:rPr>
        <w:t xml:space="preserve">periodo ‘vacanziero’, </w:t>
      </w:r>
      <w:r w:rsidR="005478BE">
        <w:rPr>
          <w:rFonts w:ascii="Calibri" w:eastAsia="Times New Roman" w:hAnsi="Calibri" w:cs="Calibri"/>
          <w:lang w:eastAsia="it-IT"/>
        </w:rPr>
        <w:t xml:space="preserve">e quindi </w:t>
      </w:r>
      <w:r w:rsidR="00037A6D">
        <w:rPr>
          <w:rFonts w:ascii="Calibri" w:eastAsia="Times New Roman" w:hAnsi="Calibri" w:cs="Calibri"/>
          <w:lang w:eastAsia="it-IT"/>
        </w:rPr>
        <w:t>permett</w:t>
      </w:r>
      <w:r w:rsidR="005478BE">
        <w:rPr>
          <w:rFonts w:ascii="Calibri" w:eastAsia="Times New Roman" w:hAnsi="Calibri" w:cs="Calibri"/>
          <w:lang w:eastAsia="it-IT"/>
        </w:rPr>
        <w:t>ono</w:t>
      </w:r>
      <w:r w:rsidR="00037A6D">
        <w:rPr>
          <w:rFonts w:ascii="Calibri" w:eastAsia="Times New Roman" w:hAnsi="Calibri" w:cs="Calibri"/>
          <w:lang w:eastAsia="it-IT"/>
        </w:rPr>
        <w:t xml:space="preserve"> l’arrivo di flussi su tutto l’arco temporale annuale.  I dati del 2026, seppur ancora in forma </w:t>
      </w:r>
      <w:r w:rsidR="00833A58">
        <w:rPr>
          <w:rFonts w:ascii="Calibri" w:eastAsia="Times New Roman" w:hAnsi="Calibri" w:cs="Calibri"/>
          <w:lang w:eastAsia="it-IT"/>
        </w:rPr>
        <w:t>provvisoria</w:t>
      </w:r>
      <w:r w:rsidR="00037A6D">
        <w:rPr>
          <w:rFonts w:ascii="Calibri" w:eastAsia="Times New Roman" w:hAnsi="Calibri" w:cs="Calibri"/>
          <w:lang w:eastAsia="it-IT"/>
        </w:rPr>
        <w:t>, segnano dei valori positivi sia in termini arrivi che di presenze, confermando l</w:t>
      </w:r>
      <w:r w:rsidR="00B4016E">
        <w:rPr>
          <w:rFonts w:ascii="Calibri" w:eastAsia="Times New Roman" w:hAnsi="Calibri" w:cs="Calibri"/>
          <w:lang w:eastAsia="it-IT"/>
        </w:rPr>
        <w:t xml:space="preserve">’efficacia delle strategie adottate </w:t>
      </w:r>
      <w:r w:rsidR="00037A6D">
        <w:rPr>
          <w:rFonts w:ascii="Calibri" w:eastAsia="Times New Roman" w:hAnsi="Calibri" w:cs="Calibri"/>
          <w:lang w:eastAsia="it-IT"/>
        </w:rPr>
        <w:t>dall’Assessorato a sostegno del Turismo</w:t>
      </w:r>
      <w:r w:rsidR="005478BE">
        <w:rPr>
          <w:rFonts w:ascii="Calibri" w:eastAsia="Times New Roman" w:hAnsi="Calibri" w:cs="Calibri"/>
          <w:lang w:eastAsia="it-IT"/>
        </w:rPr>
        <w:t>, dimostra anc</w:t>
      </w:r>
      <w:r w:rsidR="00895F6E">
        <w:rPr>
          <w:rFonts w:ascii="Calibri" w:eastAsia="Times New Roman" w:hAnsi="Calibri" w:cs="Calibri"/>
          <w:lang w:eastAsia="it-IT"/>
        </w:rPr>
        <w:t>h</w:t>
      </w:r>
      <w:r w:rsidR="005478BE">
        <w:rPr>
          <w:rFonts w:ascii="Calibri" w:eastAsia="Times New Roman" w:hAnsi="Calibri" w:cs="Calibri"/>
          <w:lang w:eastAsia="it-IT"/>
        </w:rPr>
        <w:t>e</w:t>
      </w:r>
      <w:r w:rsidR="00037A6D">
        <w:rPr>
          <w:rFonts w:ascii="Calibri" w:eastAsia="Times New Roman" w:hAnsi="Calibri" w:cs="Calibri"/>
          <w:lang w:eastAsia="it-IT"/>
        </w:rPr>
        <w:t xml:space="preserve"> l</w:t>
      </w:r>
      <w:r w:rsidR="00895F6E">
        <w:rPr>
          <w:rFonts w:ascii="Calibri" w:eastAsia="Times New Roman" w:hAnsi="Calibri" w:cs="Calibri"/>
          <w:lang w:eastAsia="it-IT"/>
        </w:rPr>
        <w:t xml:space="preserve">a </w:t>
      </w:r>
      <w:r w:rsidR="00037A6D">
        <w:rPr>
          <w:rFonts w:ascii="Calibri" w:eastAsia="Times New Roman" w:hAnsi="Calibri" w:cs="Calibri"/>
          <w:lang w:eastAsia="it-IT"/>
        </w:rPr>
        <w:t xml:space="preserve">crescita </w:t>
      </w:r>
      <w:r w:rsidR="005478BE">
        <w:rPr>
          <w:rFonts w:ascii="Calibri" w:eastAsia="Times New Roman" w:hAnsi="Calibri" w:cs="Calibri"/>
          <w:lang w:eastAsia="it-IT"/>
        </w:rPr>
        <w:t xml:space="preserve">superiore del 7,5% </w:t>
      </w:r>
      <w:r w:rsidR="00037A6D">
        <w:rPr>
          <w:rFonts w:ascii="Calibri" w:eastAsia="Times New Roman" w:hAnsi="Calibri" w:cs="Calibri"/>
          <w:lang w:eastAsia="it-IT"/>
        </w:rPr>
        <w:t>regist</w:t>
      </w:r>
      <w:r w:rsidR="005478BE">
        <w:rPr>
          <w:rFonts w:ascii="Calibri" w:eastAsia="Times New Roman" w:hAnsi="Calibri" w:cs="Calibri"/>
          <w:lang w:eastAsia="it-IT"/>
        </w:rPr>
        <w:t>r</w:t>
      </w:r>
      <w:r w:rsidR="00037A6D">
        <w:rPr>
          <w:rFonts w:ascii="Calibri" w:eastAsia="Times New Roman" w:hAnsi="Calibri" w:cs="Calibri"/>
          <w:lang w:eastAsia="it-IT"/>
        </w:rPr>
        <w:t xml:space="preserve">ata nel periodo </w:t>
      </w:r>
      <w:proofErr w:type="spellStart"/>
      <w:r w:rsidR="00037A6D">
        <w:rPr>
          <w:rFonts w:ascii="Calibri" w:eastAsia="Times New Roman" w:hAnsi="Calibri" w:cs="Calibri"/>
          <w:lang w:eastAsia="it-IT"/>
        </w:rPr>
        <w:t>Gen</w:t>
      </w:r>
      <w:proofErr w:type="spellEnd"/>
      <w:r w:rsidR="00037A6D">
        <w:rPr>
          <w:rFonts w:ascii="Calibri" w:eastAsia="Times New Roman" w:hAnsi="Calibri" w:cs="Calibri"/>
          <w:lang w:eastAsia="it-IT"/>
        </w:rPr>
        <w:t xml:space="preserve">-Lug </w:t>
      </w:r>
      <w:r w:rsidR="005478BE">
        <w:rPr>
          <w:rFonts w:ascii="Calibri" w:eastAsia="Times New Roman" w:hAnsi="Calibri" w:cs="Calibri"/>
          <w:lang w:eastAsia="it-IT"/>
        </w:rPr>
        <w:t>del traffico passeggeri di tutti gli aeroporti della Sicilia.</w:t>
      </w:r>
      <w:r w:rsidR="005478BE">
        <w:rPr>
          <w:rFonts w:ascii="Calibri" w:eastAsia="Times New Roman" w:hAnsi="Calibri" w:cs="Calibri"/>
          <w:lang w:eastAsia="it-IT"/>
        </w:rPr>
        <w:br/>
      </w:r>
    </w:p>
    <w:p w14:paraId="7F8C0F2C" w14:textId="77777777" w:rsidR="006E55A3" w:rsidRP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Il </w:t>
      </w:r>
      <w:r w:rsidRPr="006E55A3">
        <w:rPr>
          <w:rFonts w:ascii="Calibri" w:eastAsia="Times New Roman" w:hAnsi="Calibri" w:cs="Calibri"/>
          <w:b/>
          <w:bCs/>
          <w:lang w:eastAsia="it-IT"/>
        </w:rPr>
        <w:t>cicloturismo</w:t>
      </w:r>
      <w:r w:rsidRPr="006E55A3">
        <w:rPr>
          <w:rFonts w:ascii="Calibri" w:eastAsia="Times New Roman" w:hAnsi="Calibri" w:cs="Calibri"/>
          <w:lang w:eastAsia="it-IT"/>
        </w:rPr>
        <w:t xml:space="preserve"> e, più in generale, l’offerta outdoor rispondono alla crescita della domanda di vacanze attive e a contatto con la natura, offrendo la possibilità di costruire itinerari capaci di collegare borghi, aree rurali, parchi e paesaggi costieri.</w:t>
      </w:r>
    </w:p>
    <w:p w14:paraId="3B2EFD53" w14:textId="77777777" w:rsidR="006E55A3" w:rsidRP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I </w:t>
      </w:r>
      <w:r w:rsidRPr="006E55A3">
        <w:rPr>
          <w:rFonts w:ascii="Calibri" w:eastAsia="Times New Roman" w:hAnsi="Calibri" w:cs="Calibri"/>
          <w:b/>
          <w:bCs/>
          <w:lang w:eastAsia="it-IT"/>
        </w:rPr>
        <w:t>cammini</w:t>
      </w:r>
      <w:r w:rsidRPr="006E55A3">
        <w:rPr>
          <w:rFonts w:ascii="Calibri" w:eastAsia="Times New Roman" w:hAnsi="Calibri" w:cs="Calibri"/>
          <w:lang w:eastAsia="it-IT"/>
        </w:rPr>
        <w:t xml:space="preserve"> costituiscono un prodotto particolarmente efficace per favorire una fruizione lenta e diffusa del territorio, mettendo in rete patrimonio naturalistico, cultura, spiritualità, accoglienza e servizi locali.</w:t>
      </w:r>
    </w:p>
    <w:p w14:paraId="14B93A0A" w14:textId="77777777" w:rsidR="006E55A3" w:rsidRP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lastRenderedPageBreak/>
        <w:t>L’</w:t>
      </w:r>
      <w:r w:rsidRPr="006E55A3">
        <w:rPr>
          <w:rFonts w:ascii="Calibri" w:eastAsia="Times New Roman" w:hAnsi="Calibri" w:cs="Calibri"/>
          <w:b/>
          <w:bCs/>
          <w:lang w:eastAsia="it-IT"/>
        </w:rPr>
        <w:t>archeologia</w:t>
      </w:r>
      <w:r w:rsidRPr="006E55A3">
        <w:rPr>
          <w:rFonts w:ascii="Calibri" w:eastAsia="Times New Roman" w:hAnsi="Calibri" w:cs="Calibri"/>
          <w:lang w:eastAsia="it-IT"/>
        </w:rPr>
        <w:t>, grazie alla presenza capillare di parchi, siti e testimonianze appartenenti a epoche e civiltà diverse, rappresenta uno degli asset a più elevato potenziale per consolidare il posizionamento internazionale della Sicilia e sviluppare itinerari culturali integrati.</w:t>
      </w:r>
    </w:p>
    <w:p w14:paraId="20F43FCA" w14:textId="77777777"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L’</w:t>
      </w:r>
      <w:r w:rsidRPr="006E55A3">
        <w:rPr>
          <w:rFonts w:ascii="Calibri" w:eastAsia="Times New Roman" w:hAnsi="Calibri" w:cs="Calibri"/>
          <w:b/>
          <w:bCs/>
          <w:lang w:eastAsia="it-IT"/>
        </w:rPr>
        <w:t>enogastronomia</w:t>
      </w:r>
      <w:r w:rsidRPr="006E55A3">
        <w:rPr>
          <w:rFonts w:ascii="Calibri" w:eastAsia="Times New Roman" w:hAnsi="Calibri" w:cs="Calibri"/>
          <w:lang w:eastAsia="it-IT"/>
        </w:rPr>
        <w:t>, infine, sarà valorizzata non soltanto come componente dell’esperienza di viaggio, ma come vero e proprio prodotto turistico, capace di mettere in relazione filiere produttive, identità locali, paesaggi e tradizioni.</w:t>
      </w:r>
    </w:p>
    <w:p w14:paraId="0EA0B74D" w14:textId="77777777" w:rsidR="006E55A3" w:rsidRPr="006E55A3" w:rsidRDefault="006E55A3" w:rsidP="006E55A3">
      <w:pPr>
        <w:suppressAutoHyphens w:val="0"/>
        <w:spacing w:after="0" w:line="240" w:lineRule="auto"/>
        <w:jc w:val="both"/>
        <w:rPr>
          <w:rFonts w:ascii="Calibri" w:eastAsia="Times New Roman" w:hAnsi="Calibri" w:cs="Calibri"/>
          <w:lang w:eastAsia="it-IT"/>
        </w:rPr>
      </w:pPr>
    </w:p>
    <w:p w14:paraId="553FFE06" w14:textId="7FF09A30"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A supporto della promozione e della commercializzazione di questi segmenti, la Regione presenterà a Rimini anche </w:t>
      </w:r>
      <w:r w:rsidRPr="006E55A3">
        <w:rPr>
          <w:rFonts w:ascii="Calibri" w:eastAsia="Times New Roman" w:hAnsi="Calibri" w:cs="Calibri"/>
          <w:b/>
          <w:bCs/>
          <w:lang w:eastAsia="it-IT"/>
        </w:rPr>
        <w:t>nuove pubblicazioni tematiche</w:t>
      </w:r>
      <w:r w:rsidRPr="006E55A3">
        <w:rPr>
          <w:rFonts w:ascii="Calibri" w:eastAsia="Times New Roman" w:hAnsi="Calibri" w:cs="Calibri"/>
          <w:lang w:eastAsia="it-IT"/>
        </w:rPr>
        <w:t xml:space="preserve">, concepite </w:t>
      </w:r>
      <w:r w:rsidR="00061342">
        <w:rPr>
          <w:rFonts w:ascii="Calibri" w:eastAsia="Times New Roman" w:hAnsi="Calibri" w:cs="Calibri"/>
          <w:lang w:eastAsia="it-IT"/>
        </w:rPr>
        <w:t>quali</w:t>
      </w:r>
      <w:r w:rsidRPr="006E55A3">
        <w:rPr>
          <w:rFonts w:ascii="Calibri" w:eastAsia="Times New Roman" w:hAnsi="Calibri" w:cs="Calibri"/>
          <w:lang w:eastAsia="it-IT"/>
        </w:rPr>
        <w:t xml:space="preserve"> strumenti operativi per </w:t>
      </w:r>
      <w:r w:rsidR="00061342">
        <w:rPr>
          <w:rFonts w:ascii="Calibri" w:eastAsia="Times New Roman" w:hAnsi="Calibri" w:cs="Calibri"/>
          <w:lang w:eastAsia="it-IT"/>
        </w:rPr>
        <w:t>tour operator</w:t>
      </w:r>
      <w:r w:rsidRPr="006E55A3">
        <w:rPr>
          <w:rFonts w:ascii="Calibri" w:eastAsia="Times New Roman" w:hAnsi="Calibri" w:cs="Calibri"/>
          <w:lang w:eastAsia="it-IT"/>
        </w:rPr>
        <w:t>, buyer e stampa. I materiali offriranno una lettura organizzata dell’offerta attraverso itinerari, luoghi ed esperienze, agevolando la costruzione di programmi di viaggio e l’inserimento di nuove proposte nella programmazione turistica.</w:t>
      </w:r>
    </w:p>
    <w:p w14:paraId="6BFA60B8" w14:textId="77777777" w:rsidR="00061342" w:rsidRPr="006E55A3" w:rsidRDefault="00061342" w:rsidP="006E55A3">
      <w:pPr>
        <w:suppressAutoHyphens w:val="0"/>
        <w:spacing w:after="0" w:line="240" w:lineRule="auto"/>
        <w:jc w:val="both"/>
        <w:rPr>
          <w:rFonts w:ascii="Calibri" w:eastAsia="Times New Roman" w:hAnsi="Calibri" w:cs="Calibri"/>
          <w:lang w:eastAsia="it-IT"/>
        </w:rPr>
      </w:pPr>
    </w:p>
    <w:p w14:paraId="13011DA0" w14:textId="77777777"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Lo spazio della Regione Siciliana sarà una vera e propria </w:t>
      </w:r>
      <w:r w:rsidRPr="006E55A3">
        <w:rPr>
          <w:rFonts w:ascii="Calibri" w:eastAsia="Times New Roman" w:hAnsi="Calibri" w:cs="Calibri"/>
          <w:b/>
          <w:bCs/>
          <w:lang w:eastAsia="it-IT"/>
        </w:rPr>
        <w:t>piattaforma di business e networking</w:t>
      </w:r>
      <w:r w:rsidRPr="006E55A3">
        <w:rPr>
          <w:rFonts w:ascii="Calibri" w:eastAsia="Times New Roman" w:hAnsi="Calibri" w:cs="Calibri"/>
          <w:lang w:eastAsia="it-IT"/>
        </w:rPr>
        <w:t>, con la partecipazione di un’ampia rappresentanza di imprese turistiche dell’isola. Gli operatori avranno l’opportunità di incontrare buyer, tour operator e professionisti provenienti dai principali mercati di riferimento, sviluppando relazioni commerciali e nuove occasioni di collaborazione.</w:t>
      </w:r>
    </w:p>
    <w:p w14:paraId="3E0DD0CD" w14:textId="77777777" w:rsidR="00061342" w:rsidRPr="006E55A3" w:rsidRDefault="00061342" w:rsidP="006E55A3">
      <w:pPr>
        <w:suppressAutoHyphens w:val="0"/>
        <w:spacing w:after="0" w:line="240" w:lineRule="auto"/>
        <w:jc w:val="both"/>
        <w:rPr>
          <w:rFonts w:ascii="Calibri" w:eastAsia="Times New Roman" w:hAnsi="Calibri" w:cs="Calibri"/>
          <w:lang w:eastAsia="it-IT"/>
        </w:rPr>
      </w:pPr>
    </w:p>
    <w:p w14:paraId="2CDA36C1" w14:textId="77777777"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La presenza delle </w:t>
      </w:r>
      <w:r w:rsidRPr="006E55A3">
        <w:rPr>
          <w:rFonts w:ascii="Calibri" w:eastAsia="Times New Roman" w:hAnsi="Calibri" w:cs="Calibri"/>
          <w:b/>
          <w:bCs/>
          <w:lang w:eastAsia="it-IT"/>
        </w:rPr>
        <w:t>DMO territoriali e degli aeroporti siciliani</w:t>
      </w:r>
      <w:r w:rsidRPr="006E55A3">
        <w:rPr>
          <w:rFonts w:ascii="Calibri" w:eastAsia="Times New Roman" w:hAnsi="Calibri" w:cs="Calibri"/>
          <w:lang w:eastAsia="it-IT"/>
        </w:rPr>
        <w:t xml:space="preserve"> contribuirà a rappresentare in modo unitario e articolato il sistema turistico regionale: dalle singole destinazioni ai collegamenti, dall’offerta ricettiva ai servizi, fino ai prodotti esperienziali. Un approccio di filiera volto a migliorare la capacità del territorio di presentarsi al mercato con proposte più riconoscibili, integrate e commercializzabili.</w:t>
      </w:r>
    </w:p>
    <w:p w14:paraId="63C7D548" w14:textId="77777777" w:rsidR="000E6330" w:rsidRDefault="000E6330" w:rsidP="006E55A3">
      <w:pPr>
        <w:suppressAutoHyphens w:val="0"/>
        <w:spacing w:after="0" w:line="240" w:lineRule="auto"/>
        <w:jc w:val="both"/>
        <w:rPr>
          <w:rFonts w:ascii="Calibri" w:eastAsia="Times New Roman" w:hAnsi="Calibri" w:cs="Calibri"/>
          <w:lang w:eastAsia="it-IT"/>
        </w:rPr>
      </w:pPr>
    </w:p>
    <w:p w14:paraId="0BA83842" w14:textId="1312974F" w:rsidR="00061342" w:rsidRDefault="000E6330" w:rsidP="006E55A3">
      <w:pPr>
        <w:suppressAutoHyphens w:val="0"/>
        <w:spacing w:after="0" w:line="240" w:lineRule="auto"/>
        <w:jc w:val="both"/>
        <w:rPr>
          <w:rFonts w:ascii="Calibri" w:eastAsia="Times New Roman" w:hAnsi="Calibri" w:cs="Calibri"/>
          <w:lang w:eastAsia="it-IT"/>
        </w:rPr>
      </w:pPr>
      <w:r>
        <w:rPr>
          <w:rFonts w:ascii="Calibri" w:eastAsia="Times New Roman" w:hAnsi="Calibri" w:cs="Calibri"/>
          <w:lang w:eastAsia="it-IT"/>
        </w:rPr>
        <w:t>Lo</w:t>
      </w:r>
      <w:r w:rsidRPr="000E6330">
        <w:rPr>
          <w:rFonts w:ascii="Calibri" w:eastAsia="Times New Roman" w:hAnsi="Calibri" w:cs="Calibri"/>
          <w:lang w:eastAsia="it-IT"/>
        </w:rPr>
        <w:t xml:space="preserve"> spazio della Regione Siciliana darà visibilità anche ad alcune </w:t>
      </w:r>
      <w:r w:rsidRPr="000E6330">
        <w:rPr>
          <w:rFonts w:ascii="Calibri" w:eastAsia="Times New Roman" w:hAnsi="Calibri" w:cs="Calibri"/>
          <w:b/>
          <w:bCs/>
          <w:lang w:eastAsia="it-IT"/>
        </w:rPr>
        <w:t>realtà culturali e manifestazioni capaci di raccontare il territorio attraverso eventi, tradizioni e progettualità contemporanee</w:t>
      </w:r>
      <w:r w:rsidRPr="000E6330">
        <w:rPr>
          <w:rFonts w:ascii="Calibri" w:eastAsia="Times New Roman" w:hAnsi="Calibri" w:cs="Calibri"/>
          <w:lang w:eastAsia="it-IT"/>
        </w:rPr>
        <w:t xml:space="preserve">. Tra queste saranno presenti i </w:t>
      </w:r>
      <w:r w:rsidRPr="000E6330">
        <w:rPr>
          <w:rFonts w:ascii="Calibri" w:eastAsia="Times New Roman" w:hAnsi="Calibri" w:cs="Calibri"/>
          <w:b/>
          <w:bCs/>
          <w:lang w:eastAsia="it-IT"/>
        </w:rPr>
        <w:t>Carnevali storici siciliani</w:t>
      </w:r>
      <w:r w:rsidRPr="000E6330">
        <w:rPr>
          <w:rFonts w:ascii="Calibri" w:eastAsia="Times New Roman" w:hAnsi="Calibri" w:cs="Calibri"/>
          <w:lang w:eastAsia="it-IT"/>
        </w:rPr>
        <w:t xml:space="preserve">, espressione di un patrimonio festivo profondamente radicato nelle comunità locali, la </w:t>
      </w:r>
      <w:r w:rsidRPr="000E6330">
        <w:rPr>
          <w:rFonts w:ascii="Calibri" w:eastAsia="Times New Roman" w:hAnsi="Calibri" w:cs="Calibri"/>
          <w:b/>
          <w:bCs/>
          <w:lang w:eastAsia="it-IT"/>
        </w:rPr>
        <w:t>Fondazione Sant’Elia</w:t>
      </w:r>
      <w:r w:rsidRPr="000E6330">
        <w:rPr>
          <w:rFonts w:ascii="Calibri" w:eastAsia="Times New Roman" w:hAnsi="Calibri" w:cs="Calibri"/>
          <w:lang w:eastAsia="it-IT"/>
        </w:rPr>
        <w:t xml:space="preserve">, impegnata nella valorizzazione e promozione della cultura e delle arti, e lo </w:t>
      </w:r>
      <w:proofErr w:type="spellStart"/>
      <w:r w:rsidRPr="000E6330">
        <w:rPr>
          <w:rFonts w:ascii="Calibri" w:eastAsia="Times New Roman" w:hAnsi="Calibri" w:cs="Calibri"/>
          <w:b/>
          <w:bCs/>
          <w:lang w:eastAsia="it-IT"/>
        </w:rPr>
        <w:t>Sherbeth</w:t>
      </w:r>
      <w:proofErr w:type="spellEnd"/>
      <w:r w:rsidRPr="000E6330">
        <w:rPr>
          <w:rFonts w:ascii="Calibri" w:eastAsia="Times New Roman" w:hAnsi="Calibri" w:cs="Calibri"/>
          <w:b/>
          <w:bCs/>
          <w:lang w:eastAsia="it-IT"/>
        </w:rPr>
        <w:t xml:space="preserve"> Festival</w:t>
      </w:r>
      <w:r w:rsidRPr="000E6330">
        <w:rPr>
          <w:rFonts w:ascii="Calibri" w:eastAsia="Times New Roman" w:hAnsi="Calibri" w:cs="Calibri"/>
          <w:lang w:eastAsia="it-IT"/>
        </w:rPr>
        <w:t>, manifestazione dedicata al gelato artigianale e alla cultura gastronomica ad esso legata. Una presenza che contribuirà ad ampliare il racconto della Sicilia in fiera, mettendo in evidenza il ruolo della cultura, delle tradizioni e dei grandi eventi come motivazioni di viaggio e strumenti di scoperta dei territori.</w:t>
      </w:r>
    </w:p>
    <w:p w14:paraId="600B2750" w14:textId="77777777" w:rsidR="000E6330" w:rsidRPr="006E55A3" w:rsidRDefault="000E6330" w:rsidP="006E55A3">
      <w:pPr>
        <w:suppressAutoHyphens w:val="0"/>
        <w:spacing w:after="0" w:line="240" w:lineRule="auto"/>
        <w:jc w:val="both"/>
        <w:rPr>
          <w:rFonts w:ascii="Calibri" w:eastAsia="Times New Roman" w:hAnsi="Calibri" w:cs="Calibri"/>
          <w:lang w:eastAsia="it-IT"/>
        </w:rPr>
      </w:pPr>
    </w:p>
    <w:p w14:paraId="4A73435C" w14:textId="7F7B149F"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La partecipazione a TTG Travel Experience si inserisce così in un percorso che punta a consolidare l’attrattività delle destinazioni più conosciute e, contemporaneamente, ad ampliare la geografia turistica dell’isola</w:t>
      </w:r>
      <w:r w:rsidR="005478BE">
        <w:rPr>
          <w:rFonts w:ascii="Calibri" w:eastAsia="Times New Roman" w:hAnsi="Calibri" w:cs="Calibri"/>
          <w:lang w:eastAsia="it-IT"/>
        </w:rPr>
        <w:t xml:space="preserve"> allargando lo spettro delle attrazioni</w:t>
      </w:r>
      <w:r w:rsidR="00C061B3">
        <w:rPr>
          <w:rFonts w:ascii="Calibri" w:eastAsia="Times New Roman" w:hAnsi="Calibri" w:cs="Calibri"/>
          <w:lang w:eastAsia="it-IT"/>
        </w:rPr>
        <w:t xml:space="preserve"> anche nelle zone meno conosciute</w:t>
      </w:r>
      <w:r w:rsidRPr="006E55A3">
        <w:rPr>
          <w:rFonts w:ascii="Calibri" w:eastAsia="Times New Roman" w:hAnsi="Calibri" w:cs="Calibri"/>
          <w:lang w:eastAsia="it-IT"/>
        </w:rPr>
        <w:t>, sostenendo la destagionalizzazione, la permanenza sul territorio e una più equilibrata distribuzione dei benefici economici generati dal turismo.</w:t>
      </w:r>
    </w:p>
    <w:p w14:paraId="6C76CED4" w14:textId="77777777" w:rsidR="00061342" w:rsidRPr="006E55A3" w:rsidRDefault="00061342" w:rsidP="006E55A3">
      <w:pPr>
        <w:suppressAutoHyphens w:val="0"/>
        <w:spacing w:after="0" w:line="240" w:lineRule="auto"/>
        <w:jc w:val="both"/>
        <w:rPr>
          <w:rFonts w:ascii="Calibri" w:eastAsia="Times New Roman" w:hAnsi="Calibri" w:cs="Calibri"/>
          <w:lang w:eastAsia="it-IT"/>
        </w:rPr>
      </w:pPr>
    </w:p>
    <w:p w14:paraId="42EBF192" w14:textId="77777777" w:rsidR="006E55A3" w:rsidRDefault="006E55A3" w:rsidP="006E55A3">
      <w:pPr>
        <w:suppressAutoHyphens w:val="0"/>
        <w:spacing w:after="0" w:line="240" w:lineRule="auto"/>
        <w:jc w:val="both"/>
        <w:rPr>
          <w:rFonts w:ascii="Calibri" w:eastAsia="Times New Roman" w:hAnsi="Calibri" w:cs="Calibri"/>
          <w:lang w:eastAsia="it-IT"/>
        </w:rPr>
      </w:pPr>
      <w:r w:rsidRPr="006E55A3">
        <w:rPr>
          <w:rFonts w:ascii="Calibri" w:eastAsia="Times New Roman" w:hAnsi="Calibri" w:cs="Calibri"/>
          <w:lang w:eastAsia="it-IT"/>
        </w:rPr>
        <w:t xml:space="preserve">Nel corso delle tre giornate, lo spazio della Regione Siciliana ospiterà inoltre </w:t>
      </w:r>
      <w:r w:rsidRPr="006E55A3">
        <w:rPr>
          <w:rFonts w:ascii="Calibri" w:eastAsia="Times New Roman" w:hAnsi="Calibri" w:cs="Calibri"/>
          <w:b/>
          <w:bCs/>
          <w:lang w:eastAsia="it-IT"/>
        </w:rPr>
        <w:t>incontri professionali, presentazioni e momenti di approfondimento</w:t>
      </w:r>
      <w:r w:rsidRPr="006E55A3">
        <w:rPr>
          <w:rFonts w:ascii="Calibri" w:eastAsia="Times New Roman" w:hAnsi="Calibri" w:cs="Calibri"/>
          <w:lang w:eastAsia="it-IT"/>
        </w:rPr>
        <w:t xml:space="preserve"> dedicati alle strategie di promozione, ai nuovi prodotti turistici e alle opportunità di sviluppo e commercializzazione della destinazione sui mercati italiani ed esteri.</w:t>
      </w:r>
    </w:p>
    <w:p w14:paraId="2EEF1C5F" w14:textId="77777777" w:rsidR="00061342" w:rsidRDefault="00061342" w:rsidP="006E55A3">
      <w:pPr>
        <w:suppressAutoHyphens w:val="0"/>
        <w:spacing w:after="0" w:line="240" w:lineRule="auto"/>
        <w:jc w:val="both"/>
        <w:rPr>
          <w:rFonts w:ascii="Calibri" w:eastAsia="Times New Roman" w:hAnsi="Calibri" w:cs="Calibri"/>
          <w:lang w:eastAsia="it-IT"/>
        </w:rPr>
      </w:pPr>
    </w:p>
    <w:p w14:paraId="31D9521D" w14:textId="7CC9DAA9" w:rsidR="00DD3011" w:rsidRDefault="00B04B54" w:rsidP="00B04B54">
      <w:pPr>
        <w:pStyle w:val="NormaleWeb"/>
        <w:pBdr>
          <w:top w:val="single" w:sz="4" w:space="1" w:color="auto"/>
          <w:left w:val="single" w:sz="4" w:space="4" w:color="auto"/>
          <w:bottom w:val="single" w:sz="4" w:space="1" w:color="auto"/>
          <w:right w:val="single" w:sz="4" w:space="4" w:color="auto"/>
        </w:pBdr>
        <w:shd w:val="clear" w:color="auto" w:fill="FFFFFF"/>
        <w:spacing w:beforeAutospacing="0" w:after="0" w:afterAutospacing="0"/>
        <w:jc w:val="both"/>
        <w:rPr>
          <w:rFonts w:ascii="Calibri" w:hAnsi="Calibri" w:cs="Calibri"/>
          <w:sz w:val="22"/>
          <w:szCs w:val="22"/>
        </w:rPr>
      </w:pPr>
      <w:r w:rsidRPr="00B04B54">
        <w:rPr>
          <w:rFonts w:ascii="Calibri" w:hAnsi="Calibri" w:cs="Calibri"/>
          <w:sz w:val="22"/>
          <w:szCs w:val="22"/>
        </w:rPr>
        <w:t xml:space="preserve">Il </w:t>
      </w:r>
      <w:r w:rsidRPr="004031F7">
        <w:rPr>
          <w:rFonts w:ascii="Calibri" w:hAnsi="Calibri" w:cs="Calibri"/>
          <w:b/>
          <w:bCs/>
          <w:sz w:val="22"/>
          <w:szCs w:val="22"/>
        </w:rPr>
        <w:t>15 ottobre alle ore 10.00</w:t>
      </w:r>
      <w:r w:rsidRPr="00B04B54">
        <w:rPr>
          <w:rFonts w:ascii="Calibri" w:hAnsi="Calibri" w:cs="Calibri"/>
          <w:sz w:val="22"/>
          <w:szCs w:val="22"/>
        </w:rPr>
        <w:t>, presso lo stand della Regione Siciliana (Hall C2, stand 125–219), l’Assessore regionale del Turismo, dello Sport e dello Spettacolo Elvira Amata incontrerà un gruppo selezionato di giornalisti per anticipare le linee strategiche della promozione turistica della Sicilia nel 2027. L’incontro, su invito, sarà seguito da una colazione ispirata ai sapori dell’isola.</w:t>
      </w:r>
    </w:p>
    <w:p w14:paraId="4A9A77C6" w14:textId="77777777" w:rsidR="00B04B54" w:rsidRPr="006E55A3" w:rsidRDefault="00B04B54" w:rsidP="006E55A3">
      <w:pPr>
        <w:pStyle w:val="NormaleWeb"/>
        <w:shd w:val="clear" w:color="auto" w:fill="FFFFFF"/>
        <w:spacing w:beforeAutospacing="0" w:after="0" w:afterAutospacing="0"/>
        <w:jc w:val="both"/>
        <w:rPr>
          <w:rFonts w:ascii="Calibri" w:hAnsi="Calibri" w:cs="Calibri"/>
          <w:b/>
          <w:bCs/>
          <w:color w:val="FFFFFF" w:themeColor="background1"/>
          <w:sz w:val="22"/>
          <w:szCs w:val="22"/>
        </w:rPr>
      </w:pPr>
    </w:p>
    <w:p w14:paraId="00373D67" w14:textId="17C5D1C1" w:rsidR="00DD3011" w:rsidRPr="00DD3011" w:rsidRDefault="00DD3011" w:rsidP="000956F3">
      <w:pPr>
        <w:pStyle w:val="NormaleWeb"/>
        <w:shd w:val="clear" w:color="auto" w:fill="EE0000"/>
        <w:spacing w:beforeAutospacing="0" w:after="0" w:afterAutospacing="0"/>
        <w:jc w:val="center"/>
        <w:rPr>
          <w:rFonts w:ascii="Roboto Condensed" w:hAnsi="Roboto Condensed" w:cstheme="minorHAnsi"/>
          <w:b/>
          <w:bCs/>
          <w:color w:val="FFFFFF" w:themeColor="background1"/>
          <w:sz w:val="20"/>
          <w:szCs w:val="20"/>
        </w:rPr>
      </w:pPr>
      <w:r w:rsidRPr="00DD3011">
        <w:rPr>
          <w:rFonts w:ascii="Roboto Condensed" w:hAnsi="Roboto Condensed" w:cstheme="minorHAnsi"/>
          <w:b/>
          <w:bCs/>
          <w:color w:val="FFFFFF" w:themeColor="background1"/>
          <w:sz w:val="20"/>
          <w:szCs w:val="20"/>
        </w:rPr>
        <w:t xml:space="preserve">INFORMAZIONI: visitsicily.info </w:t>
      </w:r>
    </w:p>
    <w:p w14:paraId="1A22DB85" w14:textId="77777777" w:rsidR="00DD3011" w:rsidRDefault="00DD3011" w:rsidP="00DD3011">
      <w:pPr>
        <w:pStyle w:val="NormaleWeb"/>
        <w:shd w:val="clear" w:color="auto" w:fill="FFFFFF"/>
        <w:spacing w:beforeAutospacing="0" w:after="0" w:afterAutospacing="0"/>
        <w:jc w:val="both"/>
      </w:pPr>
    </w:p>
    <w:p w14:paraId="771D8934" w14:textId="77777777" w:rsidR="00DD3011" w:rsidRDefault="00DD3011" w:rsidP="00DD3011">
      <w:pPr>
        <w:pStyle w:val="NormaleWeb"/>
        <w:shd w:val="clear" w:color="auto" w:fill="FFFFFF"/>
        <w:spacing w:beforeAutospacing="0" w:after="0" w:afterAutospacing="0"/>
        <w:jc w:val="both"/>
      </w:pPr>
    </w:p>
    <w:p w14:paraId="57ACF804" w14:textId="464C45C6" w:rsidR="00C82C46" w:rsidRDefault="003C0D97" w:rsidP="00DD3011">
      <w:pPr>
        <w:pStyle w:val="NormaleWeb"/>
        <w:shd w:val="clear" w:color="auto" w:fill="FFFFFF"/>
        <w:spacing w:beforeAutospacing="0" w:after="0" w:afterAutospacing="0"/>
        <w:jc w:val="center"/>
      </w:pPr>
      <w:r>
        <w:rPr>
          <w:noProof/>
        </w:rPr>
        <w:drawing>
          <wp:inline distT="0" distB="0" distL="0" distR="0" wp14:anchorId="12FC6255" wp14:editId="0ACC03C0">
            <wp:extent cx="2074691" cy="562261"/>
            <wp:effectExtent l="0" t="0" r="0" b="0"/>
            <wp:docPr id="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pic:cNvPicPr>
                      <a:picLocks noChangeAspect="1" noChangeArrowheads="1"/>
                    </pic:cNvPicPr>
                  </pic:nvPicPr>
                  <pic:blipFill>
                    <a:blip r:embed="rId7"/>
                    <a:stretch>
                      <a:fillRect/>
                    </a:stretch>
                  </pic:blipFill>
                  <pic:spPr bwMode="auto">
                    <a:xfrm>
                      <a:off x="0" y="0"/>
                      <a:ext cx="2107732" cy="571216"/>
                    </a:xfrm>
                    <a:prstGeom prst="rect">
                      <a:avLst/>
                    </a:prstGeom>
                  </pic:spPr>
                </pic:pic>
              </a:graphicData>
            </a:graphic>
          </wp:inline>
        </w:drawing>
      </w:r>
    </w:p>
    <w:p w14:paraId="23790684" w14:textId="77777777" w:rsidR="003645D0" w:rsidRDefault="003C0D97">
      <w:pPr>
        <w:spacing w:after="0" w:line="240" w:lineRule="auto"/>
        <w:jc w:val="center"/>
        <w:rPr>
          <w:rFonts w:ascii="Roboto Condensed" w:hAnsi="Roboto Condensed" w:cstheme="minorHAnsi"/>
          <w:b/>
          <w:bCs/>
          <w:sz w:val="16"/>
          <w:szCs w:val="16"/>
        </w:rPr>
      </w:pPr>
      <w:r>
        <w:rPr>
          <w:rFonts w:ascii="Roboto Condensed" w:hAnsi="Roboto Condensed" w:cstheme="minorHAnsi"/>
          <w:b/>
          <w:bCs/>
          <w:sz w:val="16"/>
          <w:szCs w:val="16"/>
        </w:rPr>
        <w:t>UFFICIO STAMPA</w:t>
      </w:r>
      <w:r w:rsidR="003645D0">
        <w:rPr>
          <w:rFonts w:ascii="Roboto Condensed" w:hAnsi="Roboto Condensed" w:cstheme="minorHAnsi"/>
          <w:b/>
          <w:bCs/>
          <w:sz w:val="16"/>
          <w:szCs w:val="16"/>
        </w:rPr>
        <w:t xml:space="preserve"> NAZIONALE</w:t>
      </w:r>
    </w:p>
    <w:p w14:paraId="20EA3EF6" w14:textId="3EF37976" w:rsidR="00920B7B" w:rsidRDefault="00D817CF" w:rsidP="00C325E9">
      <w:pPr>
        <w:spacing w:after="0" w:line="240" w:lineRule="auto"/>
        <w:jc w:val="center"/>
        <w:rPr>
          <w:rFonts w:ascii="Roboto Condensed" w:hAnsi="Roboto Condensed" w:cstheme="minorHAnsi"/>
          <w:b/>
          <w:bCs/>
          <w:sz w:val="16"/>
          <w:szCs w:val="16"/>
        </w:rPr>
      </w:pPr>
      <w:r>
        <w:rPr>
          <w:rFonts w:ascii="Roboto Condensed" w:hAnsi="Roboto Condensed" w:cstheme="minorHAnsi"/>
          <w:b/>
          <w:bCs/>
          <w:sz w:val="16"/>
          <w:szCs w:val="16"/>
        </w:rPr>
        <w:t xml:space="preserve"> ASSESSORATO </w:t>
      </w:r>
      <w:r w:rsidR="003645D0">
        <w:rPr>
          <w:rFonts w:ascii="Roboto Condensed" w:hAnsi="Roboto Condensed" w:cstheme="minorHAnsi"/>
          <w:b/>
          <w:bCs/>
          <w:sz w:val="16"/>
          <w:szCs w:val="16"/>
        </w:rPr>
        <w:t xml:space="preserve">DEL </w:t>
      </w:r>
      <w:r>
        <w:rPr>
          <w:rFonts w:ascii="Roboto Condensed" w:hAnsi="Roboto Condensed" w:cstheme="minorHAnsi"/>
          <w:b/>
          <w:bCs/>
          <w:sz w:val="16"/>
          <w:szCs w:val="16"/>
        </w:rPr>
        <w:t>TURISMO</w:t>
      </w:r>
      <w:r w:rsidR="003645D0">
        <w:rPr>
          <w:rFonts w:ascii="Roboto Condensed" w:hAnsi="Roboto Condensed" w:cstheme="minorHAnsi"/>
          <w:b/>
          <w:bCs/>
          <w:sz w:val="16"/>
          <w:szCs w:val="16"/>
        </w:rPr>
        <w:t xml:space="preserve">, DELLO </w:t>
      </w:r>
      <w:r>
        <w:rPr>
          <w:rFonts w:ascii="Roboto Condensed" w:hAnsi="Roboto Condensed" w:cstheme="minorHAnsi"/>
          <w:b/>
          <w:bCs/>
          <w:sz w:val="16"/>
          <w:szCs w:val="16"/>
        </w:rPr>
        <w:t xml:space="preserve">SPORT E </w:t>
      </w:r>
      <w:r w:rsidR="003645D0">
        <w:rPr>
          <w:rFonts w:ascii="Roboto Condensed" w:hAnsi="Roboto Condensed" w:cstheme="minorHAnsi"/>
          <w:b/>
          <w:bCs/>
          <w:sz w:val="16"/>
          <w:szCs w:val="16"/>
        </w:rPr>
        <w:t xml:space="preserve">DELLO </w:t>
      </w:r>
      <w:r>
        <w:rPr>
          <w:rFonts w:ascii="Roboto Condensed" w:hAnsi="Roboto Condensed" w:cstheme="minorHAnsi"/>
          <w:b/>
          <w:bCs/>
          <w:sz w:val="16"/>
          <w:szCs w:val="16"/>
        </w:rPr>
        <w:t>SPETTACOLO</w:t>
      </w:r>
      <w:r w:rsidR="00920B7B">
        <w:rPr>
          <w:rFonts w:ascii="Roboto Condensed" w:hAnsi="Roboto Condensed" w:cstheme="minorHAnsi"/>
          <w:b/>
          <w:bCs/>
          <w:sz w:val="16"/>
          <w:szCs w:val="16"/>
        </w:rPr>
        <w:t xml:space="preserve"> </w:t>
      </w:r>
    </w:p>
    <w:p w14:paraId="180BFB6B" w14:textId="7D60270A" w:rsidR="00C325E9" w:rsidRDefault="00920B7B" w:rsidP="00C325E9">
      <w:pPr>
        <w:spacing w:after="0" w:line="240" w:lineRule="auto"/>
        <w:jc w:val="center"/>
        <w:rPr>
          <w:rFonts w:ascii="Roboto Condensed" w:hAnsi="Roboto Condensed" w:cstheme="minorHAnsi"/>
          <w:b/>
          <w:bCs/>
          <w:sz w:val="16"/>
          <w:szCs w:val="16"/>
        </w:rPr>
      </w:pPr>
      <w:r>
        <w:rPr>
          <w:rFonts w:ascii="Roboto Condensed" w:hAnsi="Roboto Condensed" w:cstheme="minorHAnsi"/>
          <w:b/>
          <w:bCs/>
          <w:sz w:val="16"/>
          <w:szCs w:val="16"/>
        </w:rPr>
        <w:t>DIPARTIMENTO DEL TURISMO, D</w:t>
      </w:r>
      <w:r w:rsidR="00203A6B">
        <w:rPr>
          <w:rFonts w:ascii="Roboto Condensed" w:hAnsi="Roboto Condensed" w:cstheme="minorHAnsi"/>
          <w:b/>
          <w:bCs/>
          <w:sz w:val="16"/>
          <w:szCs w:val="16"/>
        </w:rPr>
        <w:t>ELLO SPORT E DELLO SPETTACOLO</w:t>
      </w:r>
    </w:p>
    <w:p w14:paraId="710B44A4" w14:textId="585533A0" w:rsidR="00920B7B" w:rsidRDefault="00920B7B" w:rsidP="00C325E9">
      <w:pPr>
        <w:spacing w:after="0" w:line="240" w:lineRule="auto"/>
        <w:jc w:val="center"/>
        <w:rPr>
          <w:rFonts w:ascii="Roboto Condensed" w:hAnsi="Roboto Condensed" w:cstheme="minorHAnsi"/>
          <w:b/>
          <w:bCs/>
          <w:sz w:val="16"/>
          <w:szCs w:val="16"/>
        </w:rPr>
      </w:pPr>
      <w:r>
        <w:rPr>
          <w:rFonts w:ascii="Roboto Condensed" w:hAnsi="Roboto Condensed" w:cstheme="minorHAnsi"/>
          <w:b/>
          <w:bCs/>
          <w:sz w:val="16"/>
          <w:szCs w:val="16"/>
        </w:rPr>
        <w:t>REGIONE SICILIANA</w:t>
      </w:r>
    </w:p>
    <w:p w14:paraId="1401B786" w14:textId="77777777" w:rsidR="00920B7B" w:rsidRDefault="00920B7B" w:rsidP="00C325E9">
      <w:pPr>
        <w:spacing w:after="0" w:line="240" w:lineRule="auto"/>
        <w:jc w:val="center"/>
        <w:rPr>
          <w:rFonts w:ascii="Roboto Condensed" w:hAnsi="Roboto Condensed" w:cstheme="minorHAnsi"/>
          <w:b/>
          <w:bCs/>
          <w:sz w:val="16"/>
          <w:szCs w:val="16"/>
        </w:rPr>
      </w:pPr>
    </w:p>
    <w:p w14:paraId="006C487E" w14:textId="77777777" w:rsidR="00C82C46" w:rsidRDefault="003C0D97">
      <w:pPr>
        <w:spacing w:after="0" w:line="240" w:lineRule="auto"/>
        <w:jc w:val="center"/>
      </w:pPr>
      <w:r w:rsidRPr="003645D0">
        <w:rPr>
          <w:rFonts w:ascii="Roboto Condensed" w:hAnsi="Roboto Condensed" w:cstheme="minorHAnsi"/>
          <w:sz w:val="16"/>
          <w:szCs w:val="16"/>
        </w:rPr>
        <w:lastRenderedPageBreak/>
        <w:t>MEDIA CONTACTS: ANGELA MARINI – MARILISA BRUNO</w:t>
      </w:r>
      <w:r>
        <w:rPr>
          <w:rFonts w:ascii="Roboto Condensed" w:hAnsi="Roboto Condensed" w:cstheme="minorHAnsi"/>
          <w:sz w:val="16"/>
          <w:szCs w:val="16"/>
        </w:rPr>
        <w:t xml:space="preserve"> - Corso Valdocco 2 C/O Copernico Garibaldi – 10122 Torino  </w:t>
      </w:r>
      <w:r>
        <w:rPr>
          <w:rFonts w:ascii="Roboto Condensed" w:hAnsi="Roboto Condensed" w:cstheme="minorHAnsi"/>
          <w:sz w:val="16"/>
          <w:szCs w:val="16"/>
        </w:rPr>
        <w:br/>
        <w:t xml:space="preserve">T/F: +39 011 19273572 @: </w:t>
      </w:r>
      <w:hyperlink r:id="rId8">
        <w:r w:rsidR="00C82C46">
          <w:rPr>
            <w:rStyle w:val="Collegamentoipertestuale1"/>
            <w:rFonts w:ascii="Roboto Condensed" w:hAnsi="Roboto Condensed" w:cstheme="minorHAnsi"/>
            <w:sz w:val="16"/>
            <w:szCs w:val="16"/>
          </w:rPr>
          <w:t>info@openmindconsulting.it</w:t>
        </w:r>
      </w:hyperlink>
      <w:r>
        <w:rPr>
          <w:rFonts w:ascii="Roboto Condensed" w:hAnsi="Roboto Condensed" w:cstheme="minorHAnsi"/>
          <w:sz w:val="16"/>
          <w:szCs w:val="16"/>
        </w:rPr>
        <w:t xml:space="preserve"> - W: </w:t>
      </w:r>
      <w:hyperlink r:id="rId9">
        <w:r w:rsidR="00C82C46">
          <w:rPr>
            <w:rStyle w:val="Collegamentoipertestuale1"/>
            <w:rFonts w:ascii="Roboto Condensed" w:hAnsi="Roboto Condensed" w:cstheme="minorHAnsi"/>
            <w:sz w:val="16"/>
            <w:szCs w:val="16"/>
          </w:rPr>
          <w:t>www.openmindconsulting.it</w:t>
        </w:r>
      </w:hyperlink>
    </w:p>
    <w:sectPr w:rsidR="00C82C46" w:rsidSect="006E55A3">
      <w:pgSz w:w="11906" w:h="16838"/>
      <w:pgMar w:top="1179" w:right="1134" w:bottom="1125" w:left="850"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Roboto Cn">
    <w:altName w:val="Arial"/>
    <w:charset w:val="00"/>
    <w:family w:val="auto"/>
    <w:pitch w:val="variable"/>
    <w:sig w:usb0="E00002EF" w:usb1="5000205B" w:usb2="00000020" w:usb3="00000000" w:csb0="0000019F" w:csb1="00000000"/>
  </w:font>
  <w:font w:name="Roboto Condensed">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F0003"/>
    <w:multiLevelType w:val="multilevel"/>
    <w:tmpl w:val="3230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749CD"/>
    <w:multiLevelType w:val="multilevel"/>
    <w:tmpl w:val="158E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9A5E38"/>
    <w:multiLevelType w:val="multilevel"/>
    <w:tmpl w:val="88BC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9F7613"/>
    <w:multiLevelType w:val="multilevel"/>
    <w:tmpl w:val="3384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942EFE"/>
    <w:multiLevelType w:val="multilevel"/>
    <w:tmpl w:val="0680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C16F7A"/>
    <w:multiLevelType w:val="multilevel"/>
    <w:tmpl w:val="C87E2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562CF8"/>
    <w:multiLevelType w:val="multilevel"/>
    <w:tmpl w:val="B55E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6F5A72"/>
    <w:multiLevelType w:val="multilevel"/>
    <w:tmpl w:val="0990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9C4A7A"/>
    <w:multiLevelType w:val="multilevel"/>
    <w:tmpl w:val="B86C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A6780A"/>
    <w:multiLevelType w:val="multilevel"/>
    <w:tmpl w:val="E870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5F78A0"/>
    <w:multiLevelType w:val="multilevel"/>
    <w:tmpl w:val="D3FA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480381"/>
    <w:multiLevelType w:val="multilevel"/>
    <w:tmpl w:val="103C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F36E62"/>
    <w:multiLevelType w:val="multilevel"/>
    <w:tmpl w:val="C55A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5E3D93"/>
    <w:multiLevelType w:val="multilevel"/>
    <w:tmpl w:val="CC74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181069">
    <w:abstractNumId w:val="11"/>
  </w:num>
  <w:num w:numId="2" w16cid:durableId="98724245">
    <w:abstractNumId w:val="2"/>
  </w:num>
  <w:num w:numId="3" w16cid:durableId="1503937695">
    <w:abstractNumId w:val="1"/>
  </w:num>
  <w:num w:numId="4" w16cid:durableId="1385837316">
    <w:abstractNumId w:val="12"/>
  </w:num>
  <w:num w:numId="5" w16cid:durableId="1400788929">
    <w:abstractNumId w:val="13"/>
  </w:num>
  <w:num w:numId="6" w16cid:durableId="1214346078">
    <w:abstractNumId w:val="6"/>
  </w:num>
  <w:num w:numId="7" w16cid:durableId="943658060">
    <w:abstractNumId w:val="3"/>
  </w:num>
  <w:num w:numId="8" w16cid:durableId="1124620945">
    <w:abstractNumId w:val="9"/>
  </w:num>
  <w:num w:numId="9" w16cid:durableId="1673340722">
    <w:abstractNumId w:val="4"/>
  </w:num>
  <w:num w:numId="10" w16cid:durableId="47803878">
    <w:abstractNumId w:val="5"/>
  </w:num>
  <w:num w:numId="11" w16cid:durableId="1244608310">
    <w:abstractNumId w:val="10"/>
  </w:num>
  <w:num w:numId="12" w16cid:durableId="502622298">
    <w:abstractNumId w:val="8"/>
  </w:num>
  <w:num w:numId="13" w16cid:durableId="858589552">
    <w:abstractNumId w:val="0"/>
  </w:num>
  <w:num w:numId="14" w16cid:durableId="1717270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C46"/>
    <w:rsid w:val="00014C25"/>
    <w:rsid w:val="0001790E"/>
    <w:rsid w:val="00024F5C"/>
    <w:rsid w:val="0002637F"/>
    <w:rsid w:val="0003078D"/>
    <w:rsid w:val="00031CDC"/>
    <w:rsid w:val="00037A6D"/>
    <w:rsid w:val="000461B8"/>
    <w:rsid w:val="00051AC9"/>
    <w:rsid w:val="00051BD0"/>
    <w:rsid w:val="00051EED"/>
    <w:rsid w:val="0006035D"/>
    <w:rsid w:val="00061342"/>
    <w:rsid w:val="00070777"/>
    <w:rsid w:val="00070FD0"/>
    <w:rsid w:val="00083739"/>
    <w:rsid w:val="000956F3"/>
    <w:rsid w:val="000A6094"/>
    <w:rsid w:val="000A76ED"/>
    <w:rsid w:val="000B0D09"/>
    <w:rsid w:val="000B1CD2"/>
    <w:rsid w:val="000B294C"/>
    <w:rsid w:val="000B339A"/>
    <w:rsid w:val="000B372C"/>
    <w:rsid w:val="000C706B"/>
    <w:rsid w:val="000D7D96"/>
    <w:rsid w:val="000E096F"/>
    <w:rsid w:val="000E2AE2"/>
    <w:rsid w:val="000E55A2"/>
    <w:rsid w:val="000E6330"/>
    <w:rsid w:val="000F3FE0"/>
    <w:rsid w:val="00112242"/>
    <w:rsid w:val="00132043"/>
    <w:rsid w:val="0014268E"/>
    <w:rsid w:val="00142C21"/>
    <w:rsid w:val="00144F10"/>
    <w:rsid w:val="00152DE2"/>
    <w:rsid w:val="00152E12"/>
    <w:rsid w:val="00157F47"/>
    <w:rsid w:val="00161DD4"/>
    <w:rsid w:val="00162736"/>
    <w:rsid w:val="00171BB1"/>
    <w:rsid w:val="00171FC4"/>
    <w:rsid w:val="001876B3"/>
    <w:rsid w:val="00192087"/>
    <w:rsid w:val="00193A74"/>
    <w:rsid w:val="00193EEB"/>
    <w:rsid w:val="001A0B33"/>
    <w:rsid w:val="001A5D0E"/>
    <w:rsid w:val="001B433C"/>
    <w:rsid w:val="001B5D6B"/>
    <w:rsid w:val="001C3ED5"/>
    <w:rsid w:val="001C5E31"/>
    <w:rsid w:val="001C5E6D"/>
    <w:rsid w:val="001D0786"/>
    <w:rsid w:val="001D6AED"/>
    <w:rsid w:val="001E2887"/>
    <w:rsid w:val="001F32F5"/>
    <w:rsid w:val="00203A6B"/>
    <w:rsid w:val="00204266"/>
    <w:rsid w:val="00223837"/>
    <w:rsid w:val="00224EBF"/>
    <w:rsid w:val="00227925"/>
    <w:rsid w:val="00231198"/>
    <w:rsid w:val="00244B82"/>
    <w:rsid w:val="00245B2A"/>
    <w:rsid w:val="0025525E"/>
    <w:rsid w:val="00263F2C"/>
    <w:rsid w:val="002658A2"/>
    <w:rsid w:val="00273EA0"/>
    <w:rsid w:val="00276937"/>
    <w:rsid w:val="0028548F"/>
    <w:rsid w:val="00287A90"/>
    <w:rsid w:val="00291599"/>
    <w:rsid w:val="00294145"/>
    <w:rsid w:val="002A2853"/>
    <w:rsid w:val="002A4598"/>
    <w:rsid w:val="002B6DFF"/>
    <w:rsid w:val="002C1387"/>
    <w:rsid w:val="002D0298"/>
    <w:rsid w:val="002D145F"/>
    <w:rsid w:val="002D7AB9"/>
    <w:rsid w:val="002E2965"/>
    <w:rsid w:val="002E7A0F"/>
    <w:rsid w:val="002F0051"/>
    <w:rsid w:val="002F5612"/>
    <w:rsid w:val="002F7600"/>
    <w:rsid w:val="00320E83"/>
    <w:rsid w:val="003234D2"/>
    <w:rsid w:val="00323BF3"/>
    <w:rsid w:val="00332B36"/>
    <w:rsid w:val="003443B4"/>
    <w:rsid w:val="00351F75"/>
    <w:rsid w:val="003556C7"/>
    <w:rsid w:val="003563AA"/>
    <w:rsid w:val="003641D2"/>
    <w:rsid w:val="003645D0"/>
    <w:rsid w:val="00365423"/>
    <w:rsid w:val="003749A2"/>
    <w:rsid w:val="00374ACF"/>
    <w:rsid w:val="00375165"/>
    <w:rsid w:val="00376510"/>
    <w:rsid w:val="003767DA"/>
    <w:rsid w:val="003769A8"/>
    <w:rsid w:val="00380017"/>
    <w:rsid w:val="00384221"/>
    <w:rsid w:val="003936C7"/>
    <w:rsid w:val="003938F7"/>
    <w:rsid w:val="00394E77"/>
    <w:rsid w:val="00395133"/>
    <w:rsid w:val="003A3A2D"/>
    <w:rsid w:val="003A6C03"/>
    <w:rsid w:val="003B0C47"/>
    <w:rsid w:val="003B2353"/>
    <w:rsid w:val="003B2FCD"/>
    <w:rsid w:val="003B5477"/>
    <w:rsid w:val="003B67EE"/>
    <w:rsid w:val="003C0D97"/>
    <w:rsid w:val="003C214D"/>
    <w:rsid w:val="003C2FB1"/>
    <w:rsid w:val="003C445C"/>
    <w:rsid w:val="003C4694"/>
    <w:rsid w:val="003C4944"/>
    <w:rsid w:val="003C5878"/>
    <w:rsid w:val="003C61F9"/>
    <w:rsid w:val="003D42C6"/>
    <w:rsid w:val="003D4F0B"/>
    <w:rsid w:val="003D55CA"/>
    <w:rsid w:val="003D6C06"/>
    <w:rsid w:val="003F1B9A"/>
    <w:rsid w:val="003F6D54"/>
    <w:rsid w:val="004031F7"/>
    <w:rsid w:val="00404AE4"/>
    <w:rsid w:val="00410C6D"/>
    <w:rsid w:val="0041169B"/>
    <w:rsid w:val="004169E3"/>
    <w:rsid w:val="004214AC"/>
    <w:rsid w:val="0042256E"/>
    <w:rsid w:val="004229D8"/>
    <w:rsid w:val="00424CED"/>
    <w:rsid w:val="00425477"/>
    <w:rsid w:val="004301B1"/>
    <w:rsid w:val="00440E25"/>
    <w:rsid w:val="004415F1"/>
    <w:rsid w:val="00451557"/>
    <w:rsid w:val="00451C84"/>
    <w:rsid w:val="00452741"/>
    <w:rsid w:val="00462EB6"/>
    <w:rsid w:val="0046613E"/>
    <w:rsid w:val="00470A49"/>
    <w:rsid w:val="0048454C"/>
    <w:rsid w:val="00486846"/>
    <w:rsid w:val="004918DE"/>
    <w:rsid w:val="00493512"/>
    <w:rsid w:val="00497054"/>
    <w:rsid w:val="004B2723"/>
    <w:rsid w:val="004B47DA"/>
    <w:rsid w:val="004C2642"/>
    <w:rsid w:val="004C2B50"/>
    <w:rsid w:val="004C5B69"/>
    <w:rsid w:val="004E2A16"/>
    <w:rsid w:val="004F59BC"/>
    <w:rsid w:val="004F691F"/>
    <w:rsid w:val="00504BF7"/>
    <w:rsid w:val="00506517"/>
    <w:rsid w:val="005160C3"/>
    <w:rsid w:val="005213DB"/>
    <w:rsid w:val="00523918"/>
    <w:rsid w:val="00531068"/>
    <w:rsid w:val="00531B84"/>
    <w:rsid w:val="005331D6"/>
    <w:rsid w:val="0054335D"/>
    <w:rsid w:val="00543640"/>
    <w:rsid w:val="00544BB7"/>
    <w:rsid w:val="005478BE"/>
    <w:rsid w:val="0055147E"/>
    <w:rsid w:val="00552D37"/>
    <w:rsid w:val="00556B67"/>
    <w:rsid w:val="005662E9"/>
    <w:rsid w:val="0056659F"/>
    <w:rsid w:val="0056790D"/>
    <w:rsid w:val="005733D4"/>
    <w:rsid w:val="00574060"/>
    <w:rsid w:val="00575719"/>
    <w:rsid w:val="00575C18"/>
    <w:rsid w:val="00575DE4"/>
    <w:rsid w:val="00582D3D"/>
    <w:rsid w:val="00586740"/>
    <w:rsid w:val="005913EE"/>
    <w:rsid w:val="00591A7C"/>
    <w:rsid w:val="00595F90"/>
    <w:rsid w:val="005A0260"/>
    <w:rsid w:val="005B40C7"/>
    <w:rsid w:val="005B6C42"/>
    <w:rsid w:val="005B6E5A"/>
    <w:rsid w:val="005C3B49"/>
    <w:rsid w:val="005C7FE5"/>
    <w:rsid w:val="005D2A40"/>
    <w:rsid w:val="005D6C3A"/>
    <w:rsid w:val="005E1319"/>
    <w:rsid w:val="005F3E8A"/>
    <w:rsid w:val="005F4DD2"/>
    <w:rsid w:val="0060118B"/>
    <w:rsid w:val="0060608F"/>
    <w:rsid w:val="006076B0"/>
    <w:rsid w:val="006125A4"/>
    <w:rsid w:val="00616168"/>
    <w:rsid w:val="00617194"/>
    <w:rsid w:val="00617935"/>
    <w:rsid w:val="0062727B"/>
    <w:rsid w:val="00627F84"/>
    <w:rsid w:val="00633BC1"/>
    <w:rsid w:val="00636C83"/>
    <w:rsid w:val="0064068C"/>
    <w:rsid w:val="0064290D"/>
    <w:rsid w:val="00643B6C"/>
    <w:rsid w:val="00644784"/>
    <w:rsid w:val="006457B7"/>
    <w:rsid w:val="00655C09"/>
    <w:rsid w:val="00661371"/>
    <w:rsid w:val="0066320C"/>
    <w:rsid w:val="0066447B"/>
    <w:rsid w:val="006720C4"/>
    <w:rsid w:val="00675858"/>
    <w:rsid w:val="006771FB"/>
    <w:rsid w:val="00683B0D"/>
    <w:rsid w:val="0068641F"/>
    <w:rsid w:val="00687909"/>
    <w:rsid w:val="006A05D5"/>
    <w:rsid w:val="006A262D"/>
    <w:rsid w:val="006B2269"/>
    <w:rsid w:val="006B2CFC"/>
    <w:rsid w:val="006B2EC8"/>
    <w:rsid w:val="006B3EA0"/>
    <w:rsid w:val="006B7200"/>
    <w:rsid w:val="006C66BC"/>
    <w:rsid w:val="006D3340"/>
    <w:rsid w:val="006D48FB"/>
    <w:rsid w:val="006D5E91"/>
    <w:rsid w:val="006E2DBD"/>
    <w:rsid w:val="006E55A3"/>
    <w:rsid w:val="006F10EF"/>
    <w:rsid w:val="006F6A8C"/>
    <w:rsid w:val="00713A9D"/>
    <w:rsid w:val="00726588"/>
    <w:rsid w:val="0072736D"/>
    <w:rsid w:val="00730C37"/>
    <w:rsid w:val="00732496"/>
    <w:rsid w:val="0074248C"/>
    <w:rsid w:val="0074260D"/>
    <w:rsid w:val="007450CC"/>
    <w:rsid w:val="00747C37"/>
    <w:rsid w:val="00754414"/>
    <w:rsid w:val="00763E86"/>
    <w:rsid w:val="00764D12"/>
    <w:rsid w:val="00771B0F"/>
    <w:rsid w:val="007744BE"/>
    <w:rsid w:val="00774C77"/>
    <w:rsid w:val="00780FCA"/>
    <w:rsid w:val="00785FF0"/>
    <w:rsid w:val="00786A4B"/>
    <w:rsid w:val="00792915"/>
    <w:rsid w:val="007967C9"/>
    <w:rsid w:val="007A410E"/>
    <w:rsid w:val="007A5585"/>
    <w:rsid w:val="007A56B2"/>
    <w:rsid w:val="007A7397"/>
    <w:rsid w:val="007B0434"/>
    <w:rsid w:val="007B76DC"/>
    <w:rsid w:val="007C0FAF"/>
    <w:rsid w:val="007C6476"/>
    <w:rsid w:val="007C6E1E"/>
    <w:rsid w:val="007D74D1"/>
    <w:rsid w:val="007E400A"/>
    <w:rsid w:val="007E71DE"/>
    <w:rsid w:val="007F3A69"/>
    <w:rsid w:val="007F4466"/>
    <w:rsid w:val="007F5019"/>
    <w:rsid w:val="008058B3"/>
    <w:rsid w:val="008058FE"/>
    <w:rsid w:val="00822ADD"/>
    <w:rsid w:val="00833A58"/>
    <w:rsid w:val="00835058"/>
    <w:rsid w:val="008354F9"/>
    <w:rsid w:val="00840FF7"/>
    <w:rsid w:val="00846913"/>
    <w:rsid w:val="00850794"/>
    <w:rsid w:val="00854F00"/>
    <w:rsid w:val="00862F81"/>
    <w:rsid w:val="00863589"/>
    <w:rsid w:val="0086481D"/>
    <w:rsid w:val="00870D18"/>
    <w:rsid w:val="00876836"/>
    <w:rsid w:val="00890792"/>
    <w:rsid w:val="00890CDB"/>
    <w:rsid w:val="00895498"/>
    <w:rsid w:val="00895F6E"/>
    <w:rsid w:val="00897652"/>
    <w:rsid w:val="008A348C"/>
    <w:rsid w:val="008A3A96"/>
    <w:rsid w:val="008A3F03"/>
    <w:rsid w:val="008A73DA"/>
    <w:rsid w:val="008B6C8C"/>
    <w:rsid w:val="008B7802"/>
    <w:rsid w:val="008D027F"/>
    <w:rsid w:val="008D7781"/>
    <w:rsid w:val="008F12A7"/>
    <w:rsid w:val="008F6D27"/>
    <w:rsid w:val="0090050F"/>
    <w:rsid w:val="009069B8"/>
    <w:rsid w:val="00912656"/>
    <w:rsid w:val="009145B9"/>
    <w:rsid w:val="00920485"/>
    <w:rsid w:val="00920B7B"/>
    <w:rsid w:val="0092237D"/>
    <w:rsid w:val="0093242F"/>
    <w:rsid w:val="009340B7"/>
    <w:rsid w:val="00943DA6"/>
    <w:rsid w:val="0095047D"/>
    <w:rsid w:val="0095314B"/>
    <w:rsid w:val="00955073"/>
    <w:rsid w:val="009557EA"/>
    <w:rsid w:val="00955D71"/>
    <w:rsid w:val="00960508"/>
    <w:rsid w:val="00967F04"/>
    <w:rsid w:val="00970172"/>
    <w:rsid w:val="0098058B"/>
    <w:rsid w:val="009812EB"/>
    <w:rsid w:val="00981CF6"/>
    <w:rsid w:val="009918E4"/>
    <w:rsid w:val="00991B02"/>
    <w:rsid w:val="009939C5"/>
    <w:rsid w:val="009A09E1"/>
    <w:rsid w:val="009A26B1"/>
    <w:rsid w:val="009A3DA2"/>
    <w:rsid w:val="009A4587"/>
    <w:rsid w:val="009A4921"/>
    <w:rsid w:val="009A65A8"/>
    <w:rsid w:val="009B408F"/>
    <w:rsid w:val="009B45EF"/>
    <w:rsid w:val="009B4BDA"/>
    <w:rsid w:val="009B5894"/>
    <w:rsid w:val="009C1ECB"/>
    <w:rsid w:val="009D0F51"/>
    <w:rsid w:val="009E2E83"/>
    <w:rsid w:val="009E7FEC"/>
    <w:rsid w:val="009F378F"/>
    <w:rsid w:val="009F5390"/>
    <w:rsid w:val="00A06CDB"/>
    <w:rsid w:val="00A200B3"/>
    <w:rsid w:val="00A20976"/>
    <w:rsid w:val="00A347F8"/>
    <w:rsid w:val="00A40EDE"/>
    <w:rsid w:val="00A43F97"/>
    <w:rsid w:val="00A44C9E"/>
    <w:rsid w:val="00A46CF5"/>
    <w:rsid w:val="00A52351"/>
    <w:rsid w:val="00A52714"/>
    <w:rsid w:val="00A63056"/>
    <w:rsid w:val="00A7479B"/>
    <w:rsid w:val="00A75267"/>
    <w:rsid w:val="00A81F43"/>
    <w:rsid w:val="00A82BB6"/>
    <w:rsid w:val="00A87FBE"/>
    <w:rsid w:val="00A92FAB"/>
    <w:rsid w:val="00A93A45"/>
    <w:rsid w:val="00A94721"/>
    <w:rsid w:val="00A95F06"/>
    <w:rsid w:val="00AA03E1"/>
    <w:rsid w:val="00AA3CB6"/>
    <w:rsid w:val="00AA747D"/>
    <w:rsid w:val="00AB17EC"/>
    <w:rsid w:val="00AB34D8"/>
    <w:rsid w:val="00AB7776"/>
    <w:rsid w:val="00AC08D7"/>
    <w:rsid w:val="00AC15EF"/>
    <w:rsid w:val="00AC19B2"/>
    <w:rsid w:val="00AC60B8"/>
    <w:rsid w:val="00AD39ED"/>
    <w:rsid w:val="00AD75E3"/>
    <w:rsid w:val="00AE7726"/>
    <w:rsid w:val="00AF0309"/>
    <w:rsid w:val="00AF3453"/>
    <w:rsid w:val="00AF6948"/>
    <w:rsid w:val="00B026ED"/>
    <w:rsid w:val="00B02E57"/>
    <w:rsid w:val="00B04B54"/>
    <w:rsid w:val="00B06E85"/>
    <w:rsid w:val="00B11A05"/>
    <w:rsid w:val="00B145D0"/>
    <w:rsid w:val="00B15826"/>
    <w:rsid w:val="00B165F5"/>
    <w:rsid w:val="00B20216"/>
    <w:rsid w:val="00B20655"/>
    <w:rsid w:val="00B221F2"/>
    <w:rsid w:val="00B224F2"/>
    <w:rsid w:val="00B24282"/>
    <w:rsid w:val="00B27F0D"/>
    <w:rsid w:val="00B30703"/>
    <w:rsid w:val="00B31611"/>
    <w:rsid w:val="00B31DCC"/>
    <w:rsid w:val="00B34EB4"/>
    <w:rsid w:val="00B34F69"/>
    <w:rsid w:val="00B3542F"/>
    <w:rsid w:val="00B37688"/>
    <w:rsid w:val="00B4016E"/>
    <w:rsid w:val="00B46E58"/>
    <w:rsid w:val="00B50923"/>
    <w:rsid w:val="00B53BD9"/>
    <w:rsid w:val="00B5797A"/>
    <w:rsid w:val="00B6196E"/>
    <w:rsid w:val="00B61D1A"/>
    <w:rsid w:val="00B620BF"/>
    <w:rsid w:val="00B6380E"/>
    <w:rsid w:val="00B705A1"/>
    <w:rsid w:val="00B7413F"/>
    <w:rsid w:val="00B778C1"/>
    <w:rsid w:val="00B80408"/>
    <w:rsid w:val="00B81D43"/>
    <w:rsid w:val="00B83D40"/>
    <w:rsid w:val="00B92561"/>
    <w:rsid w:val="00B9649D"/>
    <w:rsid w:val="00B96689"/>
    <w:rsid w:val="00BA0A15"/>
    <w:rsid w:val="00BB4D86"/>
    <w:rsid w:val="00BC2793"/>
    <w:rsid w:val="00BC656F"/>
    <w:rsid w:val="00BC7F8B"/>
    <w:rsid w:val="00BD5267"/>
    <w:rsid w:val="00BE5ED3"/>
    <w:rsid w:val="00BF053D"/>
    <w:rsid w:val="00BF38E9"/>
    <w:rsid w:val="00BF57CC"/>
    <w:rsid w:val="00BF699D"/>
    <w:rsid w:val="00BF6CCB"/>
    <w:rsid w:val="00C020D6"/>
    <w:rsid w:val="00C04FCD"/>
    <w:rsid w:val="00C061B3"/>
    <w:rsid w:val="00C06D18"/>
    <w:rsid w:val="00C10C8D"/>
    <w:rsid w:val="00C10E3E"/>
    <w:rsid w:val="00C212CC"/>
    <w:rsid w:val="00C22239"/>
    <w:rsid w:val="00C24FF3"/>
    <w:rsid w:val="00C25C98"/>
    <w:rsid w:val="00C31512"/>
    <w:rsid w:val="00C325E9"/>
    <w:rsid w:val="00C35665"/>
    <w:rsid w:val="00C377DE"/>
    <w:rsid w:val="00C45021"/>
    <w:rsid w:val="00C5014F"/>
    <w:rsid w:val="00C520FE"/>
    <w:rsid w:val="00C566A6"/>
    <w:rsid w:val="00C57ACE"/>
    <w:rsid w:val="00C616EE"/>
    <w:rsid w:val="00C62236"/>
    <w:rsid w:val="00C665AD"/>
    <w:rsid w:val="00C66DE3"/>
    <w:rsid w:val="00C74D60"/>
    <w:rsid w:val="00C76A46"/>
    <w:rsid w:val="00C7720B"/>
    <w:rsid w:val="00C82C46"/>
    <w:rsid w:val="00C85916"/>
    <w:rsid w:val="00C8741D"/>
    <w:rsid w:val="00C961BB"/>
    <w:rsid w:val="00C96E84"/>
    <w:rsid w:val="00CA0C18"/>
    <w:rsid w:val="00CA1949"/>
    <w:rsid w:val="00CA22C8"/>
    <w:rsid w:val="00CB65E8"/>
    <w:rsid w:val="00CB6F5E"/>
    <w:rsid w:val="00CC0536"/>
    <w:rsid w:val="00CC299F"/>
    <w:rsid w:val="00CC7F64"/>
    <w:rsid w:val="00CD104C"/>
    <w:rsid w:val="00CD106E"/>
    <w:rsid w:val="00CD5D99"/>
    <w:rsid w:val="00CE42E1"/>
    <w:rsid w:val="00CE5765"/>
    <w:rsid w:val="00CE6022"/>
    <w:rsid w:val="00CE796F"/>
    <w:rsid w:val="00CF0BF7"/>
    <w:rsid w:val="00CF0F96"/>
    <w:rsid w:val="00D01BBC"/>
    <w:rsid w:val="00D05C6D"/>
    <w:rsid w:val="00D06F1A"/>
    <w:rsid w:val="00D16CAF"/>
    <w:rsid w:val="00D216ED"/>
    <w:rsid w:val="00D23566"/>
    <w:rsid w:val="00D3127B"/>
    <w:rsid w:val="00D32609"/>
    <w:rsid w:val="00D346B5"/>
    <w:rsid w:val="00D34A9D"/>
    <w:rsid w:val="00D50B11"/>
    <w:rsid w:val="00D53A9B"/>
    <w:rsid w:val="00D55702"/>
    <w:rsid w:val="00D578DC"/>
    <w:rsid w:val="00D632BA"/>
    <w:rsid w:val="00D63F06"/>
    <w:rsid w:val="00D65EE3"/>
    <w:rsid w:val="00D817CF"/>
    <w:rsid w:val="00D82965"/>
    <w:rsid w:val="00D90EC5"/>
    <w:rsid w:val="00DA3A74"/>
    <w:rsid w:val="00DA3FF9"/>
    <w:rsid w:val="00DA7293"/>
    <w:rsid w:val="00DB0C05"/>
    <w:rsid w:val="00DB30EF"/>
    <w:rsid w:val="00DC2B61"/>
    <w:rsid w:val="00DD0AFA"/>
    <w:rsid w:val="00DD1A90"/>
    <w:rsid w:val="00DD3011"/>
    <w:rsid w:val="00DD527F"/>
    <w:rsid w:val="00DE1570"/>
    <w:rsid w:val="00DE1C77"/>
    <w:rsid w:val="00DE77A6"/>
    <w:rsid w:val="00DF4E9F"/>
    <w:rsid w:val="00DF5563"/>
    <w:rsid w:val="00DF678C"/>
    <w:rsid w:val="00E0334C"/>
    <w:rsid w:val="00E0503C"/>
    <w:rsid w:val="00E15CD4"/>
    <w:rsid w:val="00E22FD2"/>
    <w:rsid w:val="00E31C0A"/>
    <w:rsid w:val="00E376CE"/>
    <w:rsid w:val="00E4121D"/>
    <w:rsid w:val="00E513CB"/>
    <w:rsid w:val="00E563FB"/>
    <w:rsid w:val="00E569C5"/>
    <w:rsid w:val="00E60266"/>
    <w:rsid w:val="00E619DE"/>
    <w:rsid w:val="00E6516D"/>
    <w:rsid w:val="00E675ED"/>
    <w:rsid w:val="00E71169"/>
    <w:rsid w:val="00E713E7"/>
    <w:rsid w:val="00E756E3"/>
    <w:rsid w:val="00E8446D"/>
    <w:rsid w:val="00E85C99"/>
    <w:rsid w:val="00E878BE"/>
    <w:rsid w:val="00E87CF0"/>
    <w:rsid w:val="00E90F1B"/>
    <w:rsid w:val="00E95E15"/>
    <w:rsid w:val="00EA172D"/>
    <w:rsid w:val="00EA2E3B"/>
    <w:rsid w:val="00EB1502"/>
    <w:rsid w:val="00EB3888"/>
    <w:rsid w:val="00ED0B5F"/>
    <w:rsid w:val="00EE7F8B"/>
    <w:rsid w:val="00EF08E7"/>
    <w:rsid w:val="00EF1628"/>
    <w:rsid w:val="00EF21A0"/>
    <w:rsid w:val="00EF2835"/>
    <w:rsid w:val="00EF33E4"/>
    <w:rsid w:val="00F01F17"/>
    <w:rsid w:val="00F01F65"/>
    <w:rsid w:val="00F026B4"/>
    <w:rsid w:val="00F2494F"/>
    <w:rsid w:val="00F35B75"/>
    <w:rsid w:val="00F54D65"/>
    <w:rsid w:val="00F57405"/>
    <w:rsid w:val="00F66F91"/>
    <w:rsid w:val="00F76376"/>
    <w:rsid w:val="00F800C6"/>
    <w:rsid w:val="00F83C25"/>
    <w:rsid w:val="00F96A73"/>
    <w:rsid w:val="00F97D6D"/>
    <w:rsid w:val="00FA53D3"/>
    <w:rsid w:val="00FA5796"/>
    <w:rsid w:val="00FA7E3D"/>
    <w:rsid w:val="00FB0041"/>
    <w:rsid w:val="00FB5ED2"/>
    <w:rsid w:val="00FC326C"/>
    <w:rsid w:val="00FC49E7"/>
    <w:rsid w:val="00FC7C27"/>
    <w:rsid w:val="00FD1584"/>
    <w:rsid w:val="00FD178E"/>
    <w:rsid w:val="00FE12E4"/>
    <w:rsid w:val="00FF424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B0F7C"/>
  <w15:docId w15:val="{CCAC5ADA-F950-DC4E-BBB8-E5A0B0077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6298"/>
    <w:pPr>
      <w:spacing w:after="200" w:line="276" w:lineRule="auto"/>
    </w:pPr>
  </w:style>
  <w:style w:type="paragraph" w:styleId="Titolo1">
    <w:name w:val="heading 1"/>
    <w:basedOn w:val="Normale"/>
    <w:next w:val="Normale"/>
    <w:link w:val="Titolo1Carattere"/>
    <w:uiPriority w:val="9"/>
    <w:qFormat/>
    <w:rsid w:val="00CF337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320E8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8A348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8058B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566AB2"/>
    <w:rPr>
      <w:rFonts w:ascii="Tahoma" w:hAnsi="Tahoma" w:cs="Tahoma"/>
      <w:sz w:val="16"/>
      <w:szCs w:val="16"/>
    </w:rPr>
  </w:style>
  <w:style w:type="character" w:customStyle="1" w:styleId="Collegamentoipertestuale1">
    <w:name w:val="Collegamento ipertestuale1"/>
    <w:rsid w:val="00566AB2"/>
    <w:rPr>
      <w:rFonts w:cs="Times New Roman"/>
      <w:color w:val="0000FF"/>
      <w:u w:val="single"/>
    </w:rPr>
  </w:style>
  <w:style w:type="character" w:customStyle="1" w:styleId="Collegamentovisitato1">
    <w:name w:val="Collegamento visitato1"/>
    <w:basedOn w:val="Carpredefinitoparagrafo"/>
    <w:uiPriority w:val="99"/>
    <w:semiHidden/>
    <w:unhideWhenUsed/>
    <w:rsid w:val="005B212F"/>
    <w:rPr>
      <w:color w:val="800080" w:themeColor="followedHyperlink"/>
      <w:u w:val="single"/>
    </w:rPr>
  </w:style>
  <w:style w:type="character" w:customStyle="1" w:styleId="Menzione1">
    <w:name w:val="Menzione1"/>
    <w:basedOn w:val="Carpredefinitoparagrafo"/>
    <w:uiPriority w:val="99"/>
    <w:semiHidden/>
    <w:unhideWhenUsed/>
    <w:qFormat/>
    <w:rsid w:val="007F668E"/>
    <w:rPr>
      <w:color w:val="2B579A"/>
      <w:shd w:val="clear" w:color="auto" w:fill="E6E6E6"/>
    </w:rPr>
  </w:style>
  <w:style w:type="character" w:customStyle="1" w:styleId="Menzionenonrisolta1">
    <w:name w:val="Menzione non risolta1"/>
    <w:basedOn w:val="Carpredefinitoparagrafo"/>
    <w:uiPriority w:val="99"/>
    <w:semiHidden/>
    <w:unhideWhenUsed/>
    <w:qFormat/>
    <w:rsid w:val="00635CC5"/>
    <w:rPr>
      <w:color w:val="808080"/>
      <w:shd w:val="clear" w:color="auto" w:fill="E6E6E6"/>
    </w:rPr>
  </w:style>
  <w:style w:type="character" w:styleId="Testosegnaposto">
    <w:name w:val="Placeholder Text"/>
    <w:basedOn w:val="Carpredefinitoparagrafo"/>
    <w:uiPriority w:val="99"/>
    <w:semiHidden/>
    <w:qFormat/>
    <w:rsid w:val="00E16994"/>
    <w:rPr>
      <w:color w:val="808080"/>
    </w:rPr>
  </w:style>
  <w:style w:type="character" w:customStyle="1" w:styleId="Menzionenonrisolta2">
    <w:name w:val="Menzione non risolta2"/>
    <w:basedOn w:val="Carpredefinitoparagrafo"/>
    <w:uiPriority w:val="99"/>
    <w:qFormat/>
    <w:rsid w:val="000D376A"/>
    <w:rPr>
      <w:color w:val="808080"/>
      <w:shd w:val="clear" w:color="auto" w:fill="E6E6E6"/>
    </w:rPr>
  </w:style>
  <w:style w:type="character" w:styleId="Enfasigrassetto">
    <w:name w:val="Strong"/>
    <w:basedOn w:val="Carpredefinitoparagrafo"/>
    <w:uiPriority w:val="22"/>
    <w:qFormat/>
    <w:rsid w:val="009D4717"/>
    <w:rPr>
      <w:b/>
      <w:bCs/>
    </w:rPr>
  </w:style>
  <w:style w:type="character" w:customStyle="1" w:styleId="IntestazioneCarattere">
    <w:name w:val="Intestazione Carattere"/>
    <w:basedOn w:val="Carpredefinitoparagrafo"/>
    <w:link w:val="Intestazione"/>
    <w:uiPriority w:val="99"/>
    <w:qFormat/>
    <w:rsid w:val="00293CC7"/>
  </w:style>
  <w:style w:type="character" w:customStyle="1" w:styleId="PidipaginaCarattere">
    <w:name w:val="Piè di pagina Carattere"/>
    <w:basedOn w:val="Carpredefinitoparagrafo"/>
    <w:link w:val="Pidipagina"/>
    <w:uiPriority w:val="99"/>
    <w:qFormat/>
    <w:rsid w:val="00293CC7"/>
  </w:style>
  <w:style w:type="character" w:customStyle="1" w:styleId="Enfasicorsivo1">
    <w:name w:val="Enfasi (corsivo)1"/>
    <w:basedOn w:val="Carpredefinitoparagrafo"/>
    <w:uiPriority w:val="20"/>
    <w:qFormat/>
    <w:rsid w:val="002D5F2E"/>
    <w:rPr>
      <w:i/>
      <w:iCs/>
    </w:rPr>
  </w:style>
  <w:style w:type="character" w:customStyle="1" w:styleId="il">
    <w:name w:val="il"/>
    <w:basedOn w:val="Carpredefinitoparagrafo"/>
    <w:qFormat/>
    <w:rsid w:val="00E744B4"/>
  </w:style>
  <w:style w:type="character" w:customStyle="1" w:styleId="Titolo1Carattere">
    <w:name w:val="Titolo 1 Carattere"/>
    <w:basedOn w:val="Carpredefinitoparagrafo"/>
    <w:link w:val="Titolo1"/>
    <w:uiPriority w:val="9"/>
    <w:qFormat/>
    <w:rsid w:val="00CF3379"/>
    <w:rPr>
      <w:rFonts w:asciiTheme="majorHAnsi" w:eastAsiaTheme="majorEastAsia" w:hAnsiTheme="majorHAnsi" w:cstheme="majorBidi"/>
      <w:color w:val="365F91" w:themeColor="accent1" w:themeShade="BF"/>
      <w:sz w:val="32"/>
      <w:szCs w:val="32"/>
    </w:rPr>
  </w:style>
  <w:style w:type="character" w:customStyle="1" w:styleId="Menzionenonrisolta3">
    <w:name w:val="Menzione non risolta3"/>
    <w:basedOn w:val="Carpredefinitoparagrafo"/>
    <w:uiPriority w:val="99"/>
    <w:semiHidden/>
    <w:unhideWhenUsed/>
    <w:qFormat/>
    <w:rsid w:val="00616FD9"/>
    <w:rPr>
      <w:color w:val="605E5C"/>
      <w:shd w:val="clear" w:color="auto" w:fill="E1DFDD"/>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Mangal"/>
    </w:rPr>
  </w:style>
  <w:style w:type="paragraph" w:customStyle="1" w:styleId="caption1">
    <w:name w:val="caption1"/>
    <w:basedOn w:val="Normale"/>
    <w:qFormat/>
    <w:pPr>
      <w:suppressLineNumbers/>
      <w:spacing w:before="120" w:after="120"/>
    </w:pPr>
    <w:rPr>
      <w:rFonts w:cs="Mangal"/>
      <w:i/>
      <w:iCs/>
      <w:sz w:val="24"/>
      <w:szCs w:val="24"/>
    </w:rPr>
  </w:style>
  <w:style w:type="paragraph" w:styleId="Testofumetto">
    <w:name w:val="Balloon Text"/>
    <w:basedOn w:val="Normale"/>
    <w:link w:val="TestofumettoCarattere"/>
    <w:uiPriority w:val="99"/>
    <w:semiHidden/>
    <w:unhideWhenUsed/>
    <w:qFormat/>
    <w:rsid w:val="00566AB2"/>
    <w:pPr>
      <w:spacing w:after="0" w:line="240" w:lineRule="auto"/>
    </w:pPr>
    <w:rPr>
      <w:rFonts w:ascii="Tahoma" w:hAnsi="Tahoma" w:cs="Tahoma"/>
      <w:sz w:val="16"/>
      <w:szCs w:val="16"/>
    </w:rPr>
  </w:style>
  <w:style w:type="paragraph" w:styleId="NormaleWeb">
    <w:name w:val="Normal (Web)"/>
    <w:basedOn w:val="Normale"/>
    <w:uiPriority w:val="99"/>
    <w:unhideWhenUsed/>
    <w:qFormat/>
    <w:rsid w:val="00A44E1B"/>
    <w:pPr>
      <w:spacing w:beforeAutospacing="1" w:afterAutospacing="1" w:line="240" w:lineRule="auto"/>
    </w:pPr>
    <w:rPr>
      <w:rFonts w:ascii="Times New Roman" w:eastAsia="Times New Roman" w:hAnsi="Times New Roman" w:cs="Times New Roman"/>
      <w:sz w:val="24"/>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293CC7"/>
    <w:pPr>
      <w:tabs>
        <w:tab w:val="center" w:pos="4819"/>
        <w:tab w:val="right" w:pos="9638"/>
      </w:tabs>
      <w:spacing w:after="0" w:line="240" w:lineRule="auto"/>
    </w:pPr>
  </w:style>
  <w:style w:type="paragraph" w:styleId="Pidipagina">
    <w:name w:val="footer"/>
    <w:basedOn w:val="Normale"/>
    <w:link w:val="PidipaginaCarattere"/>
    <w:uiPriority w:val="99"/>
    <w:unhideWhenUsed/>
    <w:rsid w:val="00293CC7"/>
    <w:pPr>
      <w:tabs>
        <w:tab w:val="center" w:pos="4819"/>
        <w:tab w:val="right" w:pos="9638"/>
      </w:tabs>
      <w:spacing w:after="0" w:line="240" w:lineRule="auto"/>
    </w:pPr>
  </w:style>
  <w:style w:type="paragraph" w:customStyle="1" w:styleId="c12">
    <w:name w:val="c12"/>
    <w:basedOn w:val="Normale"/>
    <w:qFormat/>
    <w:rsid w:val="00A701CC"/>
    <w:pPr>
      <w:spacing w:beforeAutospacing="1"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nhideWhenUsed/>
    <w:rsid w:val="002D7AB9"/>
    <w:rPr>
      <w:color w:val="0000FF" w:themeColor="hyperlink"/>
      <w:u w:val="single"/>
    </w:rPr>
  </w:style>
  <w:style w:type="character" w:customStyle="1" w:styleId="Titolo2Carattere">
    <w:name w:val="Titolo 2 Carattere"/>
    <w:basedOn w:val="Carpredefinitoparagrafo"/>
    <w:link w:val="Titolo2"/>
    <w:uiPriority w:val="9"/>
    <w:semiHidden/>
    <w:rsid w:val="00320E83"/>
    <w:rPr>
      <w:rFonts w:asciiTheme="majorHAnsi" w:eastAsiaTheme="majorEastAsia" w:hAnsiTheme="majorHAnsi" w:cstheme="majorBidi"/>
      <w:color w:val="365F91" w:themeColor="accent1" w:themeShade="BF"/>
      <w:sz w:val="26"/>
      <w:szCs w:val="26"/>
    </w:rPr>
  </w:style>
  <w:style w:type="character" w:styleId="Collegamentovisitato">
    <w:name w:val="FollowedHyperlink"/>
    <w:basedOn w:val="Carpredefinitoparagrafo"/>
    <w:uiPriority w:val="99"/>
    <w:semiHidden/>
    <w:unhideWhenUsed/>
    <w:rsid w:val="00BC2793"/>
    <w:rPr>
      <w:color w:val="800080" w:themeColor="followedHyperlink"/>
      <w:u w:val="single"/>
    </w:rPr>
  </w:style>
  <w:style w:type="character" w:customStyle="1" w:styleId="Titolo3Carattere">
    <w:name w:val="Titolo 3 Carattere"/>
    <w:basedOn w:val="Carpredefinitoparagrafo"/>
    <w:link w:val="Titolo3"/>
    <w:uiPriority w:val="9"/>
    <w:semiHidden/>
    <w:rsid w:val="008A348C"/>
    <w:rPr>
      <w:rFonts w:asciiTheme="majorHAnsi" w:eastAsiaTheme="majorEastAsia" w:hAnsiTheme="majorHAnsi" w:cstheme="majorBidi"/>
      <w:color w:val="243F60" w:themeColor="accent1" w:themeShade="7F"/>
      <w:sz w:val="24"/>
      <w:szCs w:val="24"/>
    </w:rPr>
  </w:style>
  <w:style w:type="character" w:customStyle="1" w:styleId="Menzionenonrisolta4">
    <w:name w:val="Menzione non risolta4"/>
    <w:basedOn w:val="Carpredefinitoparagrafo"/>
    <w:uiPriority w:val="99"/>
    <w:semiHidden/>
    <w:unhideWhenUsed/>
    <w:rsid w:val="008A348C"/>
    <w:rPr>
      <w:color w:val="605E5C"/>
      <w:shd w:val="clear" w:color="auto" w:fill="E1DFDD"/>
    </w:rPr>
  </w:style>
  <w:style w:type="character" w:customStyle="1" w:styleId="Menzionenonrisolta5">
    <w:name w:val="Menzione non risolta5"/>
    <w:basedOn w:val="Carpredefinitoparagrafo"/>
    <w:uiPriority w:val="99"/>
    <w:semiHidden/>
    <w:unhideWhenUsed/>
    <w:rsid w:val="00BE5ED3"/>
    <w:rPr>
      <w:color w:val="605E5C"/>
      <w:shd w:val="clear" w:color="auto" w:fill="E1DFDD"/>
    </w:rPr>
  </w:style>
  <w:style w:type="character" w:styleId="Menzionenonrisolta">
    <w:name w:val="Unresolved Mention"/>
    <w:basedOn w:val="Carpredefinitoparagrafo"/>
    <w:uiPriority w:val="99"/>
    <w:semiHidden/>
    <w:unhideWhenUsed/>
    <w:rsid w:val="0003078D"/>
    <w:rPr>
      <w:color w:val="605E5C"/>
      <w:shd w:val="clear" w:color="auto" w:fill="E1DFDD"/>
    </w:rPr>
  </w:style>
  <w:style w:type="character" w:customStyle="1" w:styleId="Titolo4Carattere">
    <w:name w:val="Titolo 4 Carattere"/>
    <w:basedOn w:val="Carpredefinitoparagrafo"/>
    <w:link w:val="Titolo4"/>
    <w:uiPriority w:val="9"/>
    <w:semiHidden/>
    <w:rsid w:val="008058B3"/>
    <w:rPr>
      <w:rFonts w:asciiTheme="majorHAnsi" w:eastAsiaTheme="majorEastAsia" w:hAnsiTheme="majorHAnsi" w:cstheme="majorBidi"/>
      <w:i/>
      <w:iCs/>
      <w:color w:val="365F91" w:themeColor="accent1" w:themeShade="BF"/>
    </w:rPr>
  </w:style>
  <w:style w:type="paragraph" w:styleId="Revisione">
    <w:name w:val="Revision"/>
    <w:hidden/>
    <w:uiPriority w:val="99"/>
    <w:semiHidden/>
    <w:rsid w:val="00037A6D"/>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penmindconsulting.it"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penmindconsulting.it/" TargetMode="Externa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B6DA7-2168-495F-A6A9-ABB6DB336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1115</Words>
  <Characters>6361</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dc:creator>
  <dc:description/>
  <cp:lastModifiedBy>ANGELA MARINI</cp:lastModifiedBy>
  <cp:revision>8</cp:revision>
  <cp:lastPrinted>2026-02-25T07:51:00Z</cp:lastPrinted>
  <dcterms:created xsi:type="dcterms:W3CDTF">2026-09-18T06:43:00Z</dcterms:created>
  <dcterms:modified xsi:type="dcterms:W3CDTF">2026-09-18T10:06:00Z</dcterms:modified>
  <dc:language>it-IT</dc:language>
</cp:coreProperties>
</file>