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A8B6" w14:textId="32E9FF68" w:rsidR="00C82C46" w:rsidRDefault="003C0D97" w:rsidP="00A43F97">
      <w:pPr>
        <w:keepNext/>
        <w:spacing w:after="0" w:line="240" w:lineRule="auto"/>
        <w:jc w:val="center"/>
        <w:rPr>
          <w:rFonts w:ascii="Verdana" w:hAnsi="Verdana" w:cs="Arial"/>
          <w:b/>
          <w:sz w:val="40"/>
          <w:szCs w:val="40"/>
        </w:rPr>
      </w:pPr>
      <w:r>
        <w:rPr>
          <w:noProof/>
          <w:lang w:eastAsia="it-IT"/>
        </w:rPr>
        <w:drawing>
          <wp:inline distT="0" distB="0" distL="0" distR="0" wp14:anchorId="5525A92B" wp14:editId="268DCADA">
            <wp:extent cx="1003300" cy="1308100"/>
            <wp:effectExtent l="0" t="0" r="0" b="0"/>
            <wp:docPr id="1" name="Immagine 1" descr="Immagine che contiene testo, clipart, illustrazione, poster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lipart, illustrazione, poster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87AC3" w14:textId="1399E908" w:rsidR="00747C37" w:rsidRDefault="00747C37">
      <w:pPr>
        <w:keepNext/>
        <w:spacing w:after="0" w:line="100" w:lineRule="exact"/>
        <w:jc w:val="center"/>
        <w:rPr>
          <w:rFonts w:ascii="Roboto Cn" w:hAnsi="Roboto Cn" w:cstheme="minorHAnsi"/>
          <w:b/>
          <w:bCs/>
          <w:sz w:val="10"/>
          <w:szCs w:val="21"/>
        </w:rPr>
      </w:pPr>
    </w:p>
    <w:p w14:paraId="770D3715" w14:textId="0867890B" w:rsidR="00890CDB" w:rsidRPr="00890CDB" w:rsidRDefault="00890CDB" w:rsidP="00890CDB">
      <w:pPr>
        <w:keepNext/>
        <w:spacing w:after="0" w:line="240" w:lineRule="auto"/>
        <w:jc w:val="center"/>
        <w:rPr>
          <w:rFonts w:ascii="Roboto Cn" w:hAnsi="Roboto Cn" w:cstheme="minorHAnsi"/>
          <w:b/>
          <w:bCs/>
          <w:color w:val="000000" w:themeColor="text1"/>
          <w:sz w:val="16"/>
          <w:szCs w:val="16"/>
        </w:rPr>
      </w:pPr>
      <w:r w:rsidRPr="00890CDB">
        <w:rPr>
          <w:rFonts w:ascii="Roboto Cn" w:hAnsi="Roboto Cn" w:cstheme="minorHAnsi"/>
          <w:b/>
          <w:bCs/>
          <w:color w:val="000000" w:themeColor="text1"/>
          <w:sz w:val="16"/>
          <w:szCs w:val="16"/>
        </w:rPr>
        <w:t>ASSESSORATO DEL TURISMO, DELLO SPORT E DELLO SPETTACOLO</w:t>
      </w:r>
    </w:p>
    <w:p w14:paraId="7E676E6C" w14:textId="36516BE2" w:rsidR="00747C37" w:rsidRPr="008A73DA" w:rsidRDefault="00920B7B" w:rsidP="008A73DA">
      <w:pPr>
        <w:keepNext/>
        <w:spacing w:after="0" w:line="240" w:lineRule="auto"/>
        <w:jc w:val="center"/>
        <w:rPr>
          <w:rFonts w:ascii="Roboto Cn" w:hAnsi="Roboto Cn" w:cstheme="minorHAnsi"/>
          <w:b/>
          <w:bCs/>
          <w:color w:val="000000" w:themeColor="text1"/>
          <w:sz w:val="16"/>
          <w:szCs w:val="16"/>
        </w:rPr>
      </w:pPr>
      <w:r>
        <w:rPr>
          <w:rFonts w:ascii="Roboto Cn" w:hAnsi="Roboto Cn" w:cstheme="minorHAnsi"/>
          <w:b/>
          <w:bCs/>
          <w:color w:val="000000" w:themeColor="text1"/>
          <w:sz w:val="16"/>
          <w:szCs w:val="16"/>
        </w:rPr>
        <w:t>DIPARTIMENTO DEL TURISMO, DELLO SPORT E DELLO SPETTACOLO</w:t>
      </w:r>
    </w:p>
    <w:p w14:paraId="4B74C45B" w14:textId="0E3BAA05" w:rsidR="00890CDB" w:rsidRPr="008A73DA" w:rsidRDefault="00890CDB">
      <w:pPr>
        <w:keepNext/>
        <w:spacing w:after="0" w:line="100" w:lineRule="exact"/>
        <w:jc w:val="center"/>
        <w:rPr>
          <w:rFonts w:ascii="Roboto Cn" w:hAnsi="Roboto Cn" w:cstheme="minorHAnsi"/>
          <w:b/>
          <w:bCs/>
          <w:color w:val="000000" w:themeColor="text1"/>
          <w:sz w:val="10"/>
          <w:szCs w:val="10"/>
        </w:rPr>
      </w:pPr>
    </w:p>
    <w:p w14:paraId="76C4C113" w14:textId="77777777" w:rsidR="00B30703" w:rsidRDefault="00B30703" w:rsidP="006E55A3">
      <w:pPr>
        <w:pStyle w:val="NormaleWeb"/>
        <w:keepNext/>
        <w:shd w:val="clear" w:color="auto" w:fill="FFFFFF"/>
        <w:spacing w:beforeAutospacing="0" w:after="0" w:afterAutospacing="0" w:line="100" w:lineRule="exact"/>
        <w:rPr>
          <w:rFonts w:ascii="Roboto Condensed" w:hAnsi="Roboto Condensed" w:cstheme="minorHAnsi"/>
          <w:b/>
          <w:bCs/>
          <w:color w:val="000000" w:themeColor="text1"/>
          <w:sz w:val="10"/>
          <w:szCs w:val="40"/>
        </w:rPr>
      </w:pPr>
    </w:p>
    <w:p w14:paraId="4F5C74ED" w14:textId="77777777" w:rsidR="00DC69BC" w:rsidRDefault="00DC69BC" w:rsidP="00F26F73">
      <w:pPr>
        <w:keepNext/>
        <w:suppressAutoHyphens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40"/>
          <w:szCs w:val="40"/>
          <w:lang w:eastAsia="it-IT"/>
        </w:rPr>
      </w:pPr>
      <w:r w:rsidRPr="00DC69BC">
        <w:rPr>
          <w:rFonts w:ascii="Calibri" w:eastAsia="Times New Roman" w:hAnsi="Calibri" w:cs="Calibri"/>
          <w:b/>
          <w:bCs/>
          <w:sz w:val="40"/>
          <w:szCs w:val="40"/>
          <w:lang w:eastAsia="it-IT"/>
        </w:rPr>
        <w:t xml:space="preserve">La Sicilia guarda al 2027: turismo esperienziale, </w:t>
      </w:r>
    </w:p>
    <w:p w14:paraId="31C0C18B" w14:textId="1FE92C7D" w:rsidR="0042168C" w:rsidRDefault="00DC69BC" w:rsidP="00F26F73">
      <w:pPr>
        <w:keepNext/>
        <w:suppressAutoHyphens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40"/>
          <w:szCs w:val="40"/>
          <w:lang w:eastAsia="it-IT"/>
        </w:rPr>
      </w:pPr>
      <w:r w:rsidRPr="00DC69BC">
        <w:rPr>
          <w:rFonts w:ascii="Calibri" w:eastAsia="Times New Roman" w:hAnsi="Calibri" w:cs="Calibri"/>
          <w:b/>
          <w:bCs/>
          <w:sz w:val="40"/>
          <w:szCs w:val="40"/>
          <w:lang w:eastAsia="it-IT"/>
        </w:rPr>
        <w:t>destagionalizzazione e promozione guidata dai dati</w:t>
      </w:r>
    </w:p>
    <w:p w14:paraId="5D083BC0" w14:textId="77777777" w:rsidR="00DC69BC" w:rsidRDefault="00DC69BC" w:rsidP="00F26F73">
      <w:pPr>
        <w:keepNext/>
        <w:suppressAutoHyphens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10"/>
          <w:szCs w:val="40"/>
          <w:lang w:eastAsia="it-IT"/>
        </w:rPr>
      </w:pPr>
    </w:p>
    <w:p w14:paraId="41F7824D" w14:textId="77777777" w:rsidR="00F26F73" w:rsidRDefault="00DC69BC" w:rsidP="00F26F73">
      <w:pPr>
        <w:keepNext/>
        <w:suppressAutoHyphens w:val="0"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DC69BC">
        <w:rPr>
          <w:rFonts w:ascii="Calibri" w:eastAsia="Times New Roman" w:hAnsi="Calibri" w:cs="Calibri"/>
          <w:b/>
          <w:bCs/>
          <w:lang w:eastAsia="it-IT"/>
        </w:rPr>
        <w:t xml:space="preserve">Cicloturismo, cammini, archeologia ed enogastronomia al centro delle strategie </w:t>
      </w:r>
    </w:p>
    <w:p w14:paraId="1306A8E6" w14:textId="77777777" w:rsidR="00F26F73" w:rsidRDefault="00DC69BC" w:rsidP="00F26F73">
      <w:pPr>
        <w:keepNext/>
        <w:suppressAutoHyphens w:val="0"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DC69BC">
        <w:rPr>
          <w:rFonts w:ascii="Calibri" w:eastAsia="Times New Roman" w:hAnsi="Calibri" w:cs="Calibri"/>
          <w:b/>
          <w:bCs/>
          <w:lang w:eastAsia="it-IT"/>
        </w:rPr>
        <w:t xml:space="preserve">dell’Assessorato regionale del Turismo, dello Sport e dello Spettacolo. </w:t>
      </w:r>
    </w:p>
    <w:p w14:paraId="2C8CDA53" w14:textId="77777777" w:rsidR="00F26F73" w:rsidRDefault="00DC69BC" w:rsidP="00F26F73">
      <w:pPr>
        <w:keepNext/>
        <w:suppressAutoHyphens w:val="0"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DC69BC">
        <w:rPr>
          <w:rFonts w:ascii="Calibri" w:eastAsia="Times New Roman" w:hAnsi="Calibri" w:cs="Calibri"/>
          <w:b/>
          <w:bCs/>
          <w:lang w:eastAsia="it-IT"/>
        </w:rPr>
        <w:t xml:space="preserve">L’obiettivo è diversificare le motivazioni di viaggio, valorizzare le aree interne </w:t>
      </w:r>
    </w:p>
    <w:p w14:paraId="68D399F5" w14:textId="018A2A7E" w:rsidR="006E55A3" w:rsidRDefault="00DC69BC" w:rsidP="00F26F73">
      <w:pPr>
        <w:keepNext/>
        <w:suppressAutoHyphens w:val="0"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r w:rsidRPr="00DC69BC">
        <w:rPr>
          <w:rFonts w:ascii="Calibri" w:eastAsia="Times New Roman" w:hAnsi="Calibri" w:cs="Calibri"/>
          <w:b/>
          <w:bCs/>
          <w:lang w:eastAsia="it-IT"/>
        </w:rPr>
        <w:t>e distribuire i flussi lungo tutto l’anno.</w:t>
      </w:r>
    </w:p>
    <w:p w14:paraId="7CDC8C38" w14:textId="77777777" w:rsidR="00C465C4" w:rsidRDefault="00C465C4" w:rsidP="00F26F73">
      <w:pPr>
        <w:keepNext/>
        <w:suppressAutoHyphens w:val="0"/>
        <w:spacing w:after="0" w:line="240" w:lineRule="auto"/>
        <w:jc w:val="both"/>
        <w:rPr>
          <w:rFonts w:ascii="Calibri" w:eastAsia="Times New Roman" w:hAnsi="Calibri" w:cs="Calibri"/>
          <w:b/>
          <w:bCs/>
          <w:lang w:eastAsia="it-IT"/>
        </w:rPr>
      </w:pPr>
    </w:p>
    <w:p w14:paraId="3C1BB43E" w14:textId="6840352E" w:rsidR="00C007DB" w:rsidRDefault="00D47054" w:rsidP="00D47054">
      <w:pPr>
        <w:keepNext/>
        <w:suppressAutoHyphens w:val="0"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  <w:hyperlink r:id="rId7" w:history="1">
        <w:r w:rsidR="00C007DB" w:rsidRPr="00D47054">
          <w:rPr>
            <w:rStyle w:val="Collegamentoipertestuale"/>
            <w:rFonts w:ascii="Calibri" w:eastAsia="Times New Roman" w:hAnsi="Calibri" w:cs="Calibri"/>
            <w:b/>
            <w:bCs/>
            <w:lang w:eastAsia="it-IT"/>
          </w:rPr>
          <w:t>CARTELLA STAMPA</w:t>
        </w:r>
      </w:hyperlink>
    </w:p>
    <w:p w14:paraId="2EE6B50C" w14:textId="77777777" w:rsidR="00D47054" w:rsidRDefault="00D47054" w:rsidP="00D47054">
      <w:pPr>
        <w:keepNext/>
        <w:suppressAutoHyphens w:val="0"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it-IT"/>
        </w:rPr>
      </w:pPr>
    </w:p>
    <w:p w14:paraId="26D3FCFF" w14:textId="77777777" w:rsidR="00DC69BC" w:rsidRPr="000E6330" w:rsidRDefault="00DC69BC" w:rsidP="006E55A3">
      <w:pPr>
        <w:keepNext/>
        <w:suppressAutoHyphens w:val="0"/>
        <w:spacing w:after="0" w:line="100" w:lineRule="exact"/>
        <w:jc w:val="both"/>
        <w:rPr>
          <w:rFonts w:ascii="Calibri" w:eastAsia="Times New Roman" w:hAnsi="Calibri" w:cs="Calibri"/>
          <w:b/>
          <w:bCs/>
          <w:sz w:val="10"/>
          <w:lang w:eastAsia="it-IT"/>
        </w:rPr>
      </w:pPr>
    </w:p>
    <w:p w14:paraId="18890977" w14:textId="75AB5167" w:rsidR="00C632CD" w:rsidRDefault="00250461" w:rsidP="008651F5">
      <w:pPr>
        <w:keepLines/>
        <w:spacing w:after="0" w:line="259" w:lineRule="auto"/>
        <w:jc w:val="both"/>
        <w:rPr>
          <w:rFonts w:ascii="Calibri" w:hAnsi="Calibri"/>
        </w:rPr>
      </w:pPr>
      <w:r>
        <w:rPr>
          <w:rFonts w:ascii="Calibri" w:hAnsi="Calibri"/>
          <w:b/>
        </w:rPr>
        <w:t>Palermo, 1</w:t>
      </w:r>
      <w:r w:rsidR="005B34DB">
        <w:rPr>
          <w:rFonts w:ascii="Calibri" w:hAnsi="Calibri"/>
          <w:b/>
        </w:rPr>
        <w:t>6</w:t>
      </w:r>
      <w:r>
        <w:rPr>
          <w:rFonts w:ascii="Calibri" w:hAnsi="Calibri"/>
          <w:b/>
        </w:rPr>
        <w:t xml:space="preserve"> ottobre 2026</w:t>
      </w:r>
      <w:r>
        <w:rPr>
          <w:rFonts w:ascii="Calibri" w:hAnsi="Calibri"/>
        </w:rPr>
        <w:t xml:space="preserve"> - </w:t>
      </w:r>
      <w:r w:rsidRPr="00E11B70">
        <w:rPr>
          <w:rFonts w:ascii="Calibri" w:hAnsi="Calibri"/>
        </w:rPr>
        <w:t xml:space="preserve">L’Assessorato del Turismo, dello Sport e dello Spettacolo della Regione Siciliana </w:t>
      </w:r>
      <w:r>
        <w:rPr>
          <w:rFonts w:ascii="Calibri" w:hAnsi="Calibri"/>
        </w:rPr>
        <w:t xml:space="preserve">guarda al 2027 con una strategia che mette al centro </w:t>
      </w:r>
      <w:r w:rsidRPr="00E11B70">
        <w:rPr>
          <w:rFonts w:ascii="Calibri" w:hAnsi="Calibri"/>
          <w:b/>
          <w:bCs/>
        </w:rPr>
        <w:t>la qualità dell’esperienza</w:t>
      </w:r>
      <w:r>
        <w:rPr>
          <w:rFonts w:ascii="Calibri" w:hAnsi="Calibri"/>
        </w:rPr>
        <w:t xml:space="preserve"> di viaggio e la </w:t>
      </w:r>
      <w:r w:rsidRPr="00E11B70">
        <w:rPr>
          <w:rFonts w:ascii="Calibri" w:hAnsi="Calibri"/>
          <w:b/>
          <w:bCs/>
        </w:rPr>
        <w:t>diversificazione dell’offerta</w:t>
      </w:r>
      <w:r>
        <w:rPr>
          <w:rFonts w:ascii="Calibri" w:hAnsi="Calibri"/>
        </w:rPr>
        <w:t>. La promozione punta a rispondere agli interessi di pubblici differenti, collegando destinazioni già affermate e territori meno frequentati attraverso proposte che uniscono cultura, natura e produzioni locali.</w:t>
      </w:r>
    </w:p>
    <w:p w14:paraId="4620E728" w14:textId="77777777" w:rsidR="007951F5" w:rsidRDefault="007951F5" w:rsidP="008651F5">
      <w:pPr>
        <w:keepLines/>
        <w:spacing w:after="0" w:line="259" w:lineRule="auto"/>
        <w:jc w:val="both"/>
      </w:pPr>
    </w:p>
    <w:p w14:paraId="5C3CEAA1" w14:textId="77777777" w:rsidR="00C632CD" w:rsidRPr="00E11B70" w:rsidRDefault="00250461" w:rsidP="008651F5">
      <w:pPr>
        <w:keepNext/>
        <w:keepLines/>
        <w:spacing w:after="0" w:line="259" w:lineRule="auto"/>
        <w:jc w:val="both"/>
        <w:rPr>
          <w:color w:val="EE0000"/>
          <w:sz w:val="24"/>
          <w:szCs w:val="24"/>
        </w:rPr>
      </w:pPr>
      <w:r w:rsidRPr="00E11B70">
        <w:rPr>
          <w:rFonts w:ascii="Calibri" w:hAnsi="Calibri"/>
          <w:b/>
          <w:color w:val="EE0000"/>
          <w:sz w:val="24"/>
          <w:szCs w:val="24"/>
        </w:rPr>
        <w:t>I dati del 2026: traffico aeroportuale e soddisfazione dei visitatori</w:t>
      </w:r>
    </w:p>
    <w:p w14:paraId="2801F882" w14:textId="77777777" w:rsidR="00C632CD" w:rsidRDefault="00250461" w:rsidP="008651F5">
      <w:pPr>
        <w:keepLines/>
        <w:spacing w:after="0" w:line="259" w:lineRule="auto"/>
        <w:jc w:val="both"/>
      </w:pPr>
      <w:r>
        <w:rPr>
          <w:rFonts w:ascii="Calibri" w:hAnsi="Calibri"/>
        </w:rPr>
        <w:t xml:space="preserve">Secondo le elaborazioni della piattaforma IODAH® su dati </w:t>
      </w:r>
      <w:proofErr w:type="spellStart"/>
      <w:r>
        <w:rPr>
          <w:rFonts w:ascii="Calibri" w:hAnsi="Calibri"/>
        </w:rPr>
        <w:t>Assoaeroporti</w:t>
      </w:r>
      <w:proofErr w:type="spellEnd"/>
      <w:r>
        <w:rPr>
          <w:rFonts w:ascii="Calibri" w:hAnsi="Calibri"/>
        </w:rPr>
        <w:t xml:space="preserve"> riportate dall’Assessorato, </w:t>
      </w:r>
      <w:r>
        <w:rPr>
          <w:rFonts w:ascii="Calibri" w:hAnsi="Calibri"/>
          <w:b/>
        </w:rPr>
        <w:t>nei primi otto mesi del 2026 il traffico passeggeri negli aeroporti siciliani è cresciuto del 24,9% rispetto allo stesso periodo del 2025</w:t>
      </w:r>
      <w:r>
        <w:rPr>
          <w:rFonts w:ascii="Calibri" w:hAnsi="Calibri"/>
        </w:rPr>
        <w:t>, con incrementi anche in inverno e primavera. Il dato riguarda la mobilità da e verso l’Isola ed è distinto dagli arrivi turistici nelle strutture ricettive. Aumenta inoltre il peso del traffico proveniente dai Paesi dell’Unione Europea, vicino al 50% del totale, mentre la quota domestica si colloca poco al di sotto del 31%.</w:t>
      </w:r>
    </w:p>
    <w:p w14:paraId="6EA75AC8" w14:textId="77777777" w:rsidR="00C632CD" w:rsidRDefault="00250461" w:rsidP="008651F5">
      <w:pPr>
        <w:keepLines/>
        <w:spacing w:after="0" w:line="259" w:lineRule="auto"/>
        <w:jc w:val="both"/>
      </w:pPr>
      <w:r>
        <w:rPr>
          <w:rFonts w:ascii="Calibri" w:hAnsi="Calibri"/>
        </w:rPr>
        <w:t xml:space="preserve">L’analisi di oltre </w:t>
      </w:r>
      <w:r>
        <w:rPr>
          <w:rFonts w:ascii="Calibri" w:hAnsi="Calibri"/>
          <w:b/>
        </w:rPr>
        <w:t>150.000 recensioni</w:t>
      </w:r>
      <w:r>
        <w:rPr>
          <w:rFonts w:ascii="Calibri" w:hAnsi="Calibri"/>
        </w:rPr>
        <w:t xml:space="preserve"> evidenzia un elevato livello di soddisfazione, con le valutazioni più favorevoli espresse dai visitatori di Stati Uniti, Polonia, Australia e Regno Unito. Positivo anche il gradimento dei turisti italiani, francesi, tedeschi, svizzeri e spagnoli. Polonia e Regno Unito si distinguono, nell’analisi, per una durata media del soggiorno alberghiero superiore ai tre giorni.</w:t>
      </w:r>
    </w:p>
    <w:p w14:paraId="25529668" w14:textId="77777777" w:rsidR="00C632CD" w:rsidRDefault="00250461" w:rsidP="008651F5">
      <w:pPr>
        <w:keepLines/>
        <w:spacing w:after="0" w:line="259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A sostenere la visibilità internazionale contribuiscono anche i riconoscimenti alle destinazioni: </w:t>
      </w:r>
      <w:r>
        <w:rPr>
          <w:rFonts w:ascii="Calibri" w:hAnsi="Calibri"/>
          <w:b/>
        </w:rPr>
        <w:t>Cefalù e Taormina</w:t>
      </w:r>
      <w:r>
        <w:rPr>
          <w:rFonts w:ascii="Calibri" w:hAnsi="Calibri"/>
        </w:rPr>
        <w:t xml:space="preserve"> figurano nella classifica </w:t>
      </w:r>
      <w:proofErr w:type="spellStart"/>
      <w:r>
        <w:rPr>
          <w:rFonts w:ascii="Calibri" w:hAnsi="Calibri"/>
        </w:rPr>
        <w:t>European</w:t>
      </w:r>
      <w:proofErr w:type="spellEnd"/>
      <w:r>
        <w:rPr>
          <w:rFonts w:ascii="Calibri" w:hAnsi="Calibri"/>
        </w:rPr>
        <w:t xml:space="preserve"> Best </w:t>
      </w:r>
      <w:proofErr w:type="spellStart"/>
      <w:r>
        <w:rPr>
          <w:rFonts w:ascii="Calibri" w:hAnsi="Calibri"/>
        </w:rPr>
        <w:t>Destinations</w:t>
      </w:r>
      <w:proofErr w:type="spellEnd"/>
      <w:r>
        <w:rPr>
          <w:rFonts w:ascii="Calibri" w:hAnsi="Calibri"/>
        </w:rPr>
        <w:t xml:space="preserve"> 2026, rispettivamente al quindicesimo e al ventesimo posto, mentre la Spiaggia dei Conigli di Lampedusa e Isola Bella a Taormina hanno ottenuto nel 2026 il riconoscimento Best of the Best di Tripadvisor.</w:t>
      </w:r>
    </w:p>
    <w:p w14:paraId="6784BA4D" w14:textId="77777777" w:rsidR="00C632CD" w:rsidRPr="00FF5D84" w:rsidRDefault="00250461" w:rsidP="00EE6AE3">
      <w:pPr>
        <w:keepLines/>
        <w:spacing w:after="0" w:line="259" w:lineRule="auto"/>
        <w:jc w:val="both"/>
        <w:rPr>
          <w:rFonts w:ascii="Calibri" w:hAnsi="Calibri"/>
        </w:rPr>
      </w:pPr>
      <w:r w:rsidRPr="00FF5D84">
        <w:rPr>
          <w:rFonts w:ascii="Calibri" w:hAnsi="Calibri"/>
        </w:rPr>
        <w:t xml:space="preserve">Durante </w:t>
      </w:r>
      <w:r w:rsidRPr="00FF5D84">
        <w:rPr>
          <w:rFonts w:ascii="Calibri" w:hAnsi="Calibri"/>
          <w:b/>
        </w:rPr>
        <w:t>TTG Travel Experience</w:t>
      </w:r>
      <w:r w:rsidRPr="00FF5D84">
        <w:rPr>
          <w:rFonts w:ascii="Calibri" w:hAnsi="Calibri"/>
        </w:rPr>
        <w:t xml:space="preserve">, inoltre, le destinazioni siciliane si sono distinte ai </w:t>
      </w:r>
      <w:r w:rsidRPr="00FF5D84">
        <w:rPr>
          <w:rFonts w:ascii="Calibri" w:hAnsi="Calibri"/>
          <w:b/>
        </w:rPr>
        <w:t>premi Italia Destinazione Digitale 2026</w:t>
      </w:r>
      <w:r w:rsidRPr="00FF5D84">
        <w:rPr>
          <w:rFonts w:ascii="Calibri" w:hAnsi="Calibri"/>
        </w:rPr>
        <w:t xml:space="preserve">, assegnati il 14 ottobre a Rimini da </w:t>
      </w:r>
      <w:r w:rsidRPr="00FF5D84">
        <w:rPr>
          <w:rFonts w:ascii="Calibri" w:hAnsi="Calibri"/>
          <w:b/>
        </w:rPr>
        <w:t>The Data Appeal Company – Gruppo Almaviva</w:t>
      </w:r>
      <w:r w:rsidRPr="00FF5D84">
        <w:rPr>
          <w:rFonts w:ascii="Calibri" w:hAnsi="Calibri"/>
        </w:rPr>
        <w:t xml:space="preserve">. La Sicilia ha conquistato l’intero podio nella categoria </w:t>
      </w:r>
      <w:r w:rsidRPr="00FF5D84">
        <w:rPr>
          <w:rFonts w:ascii="Calibri" w:hAnsi="Calibri"/>
          <w:b/>
        </w:rPr>
        <w:t>“Destinazione con la Migliore Offerta di Esperienze”</w:t>
      </w:r>
      <w:r w:rsidRPr="00FF5D84">
        <w:rPr>
          <w:rFonts w:ascii="Calibri" w:hAnsi="Calibri"/>
        </w:rPr>
        <w:t xml:space="preserve">: </w:t>
      </w:r>
      <w:r w:rsidRPr="00FF5D84">
        <w:rPr>
          <w:rFonts w:ascii="Calibri" w:hAnsi="Calibri"/>
          <w:b/>
        </w:rPr>
        <w:t>Trapani al primo posto, Enna al secondo e Messina al terzo</w:t>
      </w:r>
      <w:r w:rsidRPr="00FF5D84">
        <w:rPr>
          <w:rFonts w:ascii="Calibri" w:hAnsi="Calibri"/>
        </w:rPr>
        <w:t>. Il riconoscimento premia la qualità e la varietà delle proposte acquistabili online.</w:t>
      </w:r>
    </w:p>
    <w:p w14:paraId="69EC070B" w14:textId="77777777" w:rsidR="00C632CD" w:rsidRPr="00FF5D84" w:rsidRDefault="00250461" w:rsidP="00EE6AE3">
      <w:pPr>
        <w:keepLines/>
        <w:spacing w:after="0" w:line="259" w:lineRule="auto"/>
        <w:jc w:val="both"/>
        <w:rPr>
          <w:rFonts w:ascii="Calibri" w:hAnsi="Calibri"/>
        </w:rPr>
      </w:pPr>
      <w:r w:rsidRPr="00FF5D84">
        <w:rPr>
          <w:rFonts w:ascii="Calibri" w:hAnsi="Calibri"/>
        </w:rPr>
        <w:t xml:space="preserve">Anche le isole minori hanno ottenuto importanti piazzamenti: le </w:t>
      </w:r>
      <w:r w:rsidRPr="00FF5D84">
        <w:rPr>
          <w:rFonts w:ascii="Calibri" w:hAnsi="Calibri"/>
          <w:b/>
        </w:rPr>
        <w:t>Isole Egadi</w:t>
      </w:r>
      <w:r w:rsidRPr="00FF5D84">
        <w:rPr>
          <w:rFonts w:ascii="Calibri" w:hAnsi="Calibri"/>
        </w:rPr>
        <w:t xml:space="preserve"> e </w:t>
      </w:r>
      <w:r w:rsidRPr="00FF5D84">
        <w:rPr>
          <w:rFonts w:ascii="Calibri" w:hAnsi="Calibri"/>
          <w:b/>
        </w:rPr>
        <w:t>Lampedusa</w:t>
      </w:r>
      <w:r w:rsidRPr="00FF5D84">
        <w:rPr>
          <w:rFonts w:ascii="Calibri" w:hAnsi="Calibri"/>
        </w:rPr>
        <w:t xml:space="preserve"> si sono classificate rispettivamente al </w:t>
      </w:r>
      <w:r w:rsidRPr="00FF5D84">
        <w:rPr>
          <w:rFonts w:ascii="Calibri" w:hAnsi="Calibri"/>
          <w:b/>
        </w:rPr>
        <w:t>secondo e al terzo posto</w:t>
      </w:r>
      <w:r w:rsidRPr="00FF5D84">
        <w:rPr>
          <w:rFonts w:ascii="Calibri" w:hAnsi="Calibri"/>
        </w:rPr>
        <w:t xml:space="preserve"> nella categoria </w:t>
      </w:r>
      <w:r w:rsidRPr="00FF5D84">
        <w:rPr>
          <w:rFonts w:ascii="Calibri" w:hAnsi="Calibri"/>
          <w:b/>
        </w:rPr>
        <w:t>“Destinazione Balneare con il Maggior Incremento del Valore Turistico”</w:t>
      </w:r>
      <w:r w:rsidRPr="00FF5D84">
        <w:rPr>
          <w:rFonts w:ascii="Calibri" w:hAnsi="Calibri"/>
        </w:rPr>
        <w:t>, che valuta l’incremento del valore economico generato dalla spesa turistica.</w:t>
      </w:r>
    </w:p>
    <w:p w14:paraId="0C4C63E5" w14:textId="77777777" w:rsidR="007951F5" w:rsidRDefault="007951F5" w:rsidP="00EE6AE3">
      <w:pPr>
        <w:keepLines/>
        <w:spacing w:after="0" w:line="259" w:lineRule="auto"/>
        <w:jc w:val="both"/>
        <w:rPr>
          <w:u w:val="single"/>
        </w:rPr>
      </w:pPr>
    </w:p>
    <w:p w14:paraId="476A92EA" w14:textId="2F9A8967" w:rsidR="008D3123" w:rsidRDefault="00FF5D84" w:rsidP="008D3123">
      <w:pPr>
        <w:keepLines/>
        <w:spacing w:after="0" w:line="259" w:lineRule="auto"/>
        <w:jc w:val="both"/>
      </w:pPr>
      <w:r w:rsidRPr="00FF5D84">
        <w:rPr>
          <w:b/>
          <w:bCs/>
        </w:rPr>
        <w:lastRenderedPageBreak/>
        <w:t>L’Assessore del Turismo, dello Sport e dello Spettacolo della Regione Siciliana, Elvira Amata</w:t>
      </w:r>
      <w:r>
        <w:t>, ha commentato: “</w:t>
      </w:r>
      <w:r w:rsidRPr="00FF5D84">
        <w:rPr>
          <w:i/>
          <w:iCs/>
        </w:rPr>
        <w:t>I riconoscimenti ricevuti dalla Sicilia al TTG Travel Experience di Rimini per Italia Destinazione Digitale 2026 premia</w:t>
      </w:r>
      <w:r w:rsidR="00793821">
        <w:rPr>
          <w:i/>
          <w:iCs/>
        </w:rPr>
        <w:t>n</w:t>
      </w:r>
      <w:r w:rsidRPr="00FF5D84">
        <w:rPr>
          <w:i/>
          <w:iCs/>
        </w:rPr>
        <w:t>o il nostro percorso di innovazione turistica. I successi della nostra destinazione e in particolare di Trapani, Enna e Messina e i risultati di Egadi e Lampedusa dimostrano la qualità dell'offerta e la capacità di generare valore reale nei territori. Complimenti e grazie a tutti gli operatori del settore e alle amministrazioni locali</w:t>
      </w:r>
      <w:r w:rsidRPr="00FF5D84">
        <w:t>.</w:t>
      </w:r>
      <w:r>
        <w:t>”</w:t>
      </w:r>
    </w:p>
    <w:p w14:paraId="4518CDE7" w14:textId="77777777" w:rsidR="008D3123" w:rsidRDefault="008D3123" w:rsidP="008D3123">
      <w:pPr>
        <w:keepLines/>
        <w:spacing w:after="0" w:line="259" w:lineRule="auto"/>
        <w:jc w:val="both"/>
      </w:pPr>
    </w:p>
    <w:p w14:paraId="6C60CF0C" w14:textId="5E92E99B" w:rsidR="00C632CD" w:rsidRPr="00E11B70" w:rsidRDefault="00250461" w:rsidP="008D3123">
      <w:pPr>
        <w:keepLines/>
        <w:spacing w:after="0" w:line="259" w:lineRule="auto"/>
        <w:jc w:val="both"/>
        <w:rPr>
          <w:color w:val="EE0000"/>
          <w:sz w:val="24"/>
          <w:szCs w:val="24"/>
        </w:rPr>
      </w:pPr>
      <w:r w:rsidRPr="00E11B70">
        <w:rPr>
          <w:rFonts w:ascii="Calibri" w:hAnsi="Calibri"/>
          <w:b/>
          <w:color w:val="EE0000"/>
          <w:sz w:val="24"/>
          <w:szCs w:val="24"/>
        </w:rPr>
        <w:t>Il turismo esperienziale come direttrice di sviluppo</w:t>
      </w:r>
    </w:p>
    <w:p w14:paraId="58F3F333" w14:textId="77777777" w:rsidR="00C632CD" w:rsidRDefault="00250461" w:rsidP="008651F5">
      <w:pPr>
        <w:keepLines/>
        <w:spacing w:after="0" w:line="259" w:lineRule="auto"/>
        <w:jc w:val="both"/>
      </w:pPr>
      <w:r>
        <w:rPr>
          <w:rFonts w:ascii="Calibri" w:hAnsi="Calibri"/>
        </w:rPr>
        <w:t xml:space="preserve">La domanda di esperienze lega la scelta della destinazione alle attività da svolgere e alle occasioni di incontro con le comunità. Nell’inquadramento del mercato proposto dall’Assessorato, i turisti definiti “esploratori” presentano una </w:t>
      </w:r>
      <w:r>
        <w:rPr>
          <w:rFonts w:ascii="Calibri" w:hAnsi="Calibri"/>
          <w:b/>
        </w:rPr>
        <w:t>spesa media superiore del 18%</w:t>
      </w:r>
      <w:r>
        <w:rPr>
          <w:rFonts w:ascii="Calibri" w:hAnsi="Calibri"/>
        </w:rPr>
        <w:t xml:space="preserve"> rispetto alla media dei viaggiatori. In alcuni contesti questo segmento supera il 50% dei turisti; le analisi gli attribuiscono inoltre oltre il 60% della spesa complessiva del mercato dei viaggi per piacere. Sono indicazioni di mercato, non risultati specifici dei flussi siciliani.</w:t>
      </w:r>
    </w:p>
    <w:p w14:paraId="21C5BE7A" w14:textId="77777777" w:rsidR="00C632CD" w:rsidRDefault="00250461" w:rsidP="008651F5">
      <w:pPr>
        <w:keepLines/>
        <w:spacing w:after="0" w:line="259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Le elaborazioni IODAH® riportano per le esperienze in Sicilia un </w:t>
      </w:r>
      <w:proofErr w:type="spellStart"/>
      <w:r>
        <w:rPr>
          <w:rFonts w:ascii="Calibri" w:hAnsi="Calibri"/>
          <w:b/>
        </w:rPr>
        <w:t>Reputation</w:t>
      </w:r>
      <w:proofErr w:type="spellEnd"/>
      <w:r>
        <w:rPr>
          <w:rFonts w:ascii="Calibri" w:hAnsi="Calibri"/>
          <w:b/>
        </w:rPr>
        <w:t xml:space="preserve"> Score di 90 punti su 100</w:t>
      </w:r>
      <w:r>
        <w:rPr>
          <w:rFonts w:ascii="Calibri" w:hAnsi="Calibri"/>
        </w:rPr>
        <w:t>. La strategia promozionale punta a mettere in relazione le diverse attività: una visita archeologica può accompagnarsi a un percorso in bicicletta, un cammino alla scoperta di un borgo, un soggiorno culturale a un incontro con produttori e artigiani.</w:t>
      </w:r>
    </w:p>
    <w:p w14:paraId="495FDD53" w14:textId="77777777" w:rsidR="00D63E05" w:rsidRDefault="00D63E05" w:rsidP="008651F5">
      <w:pPr>
        <w:keepLines/>
        <w:spacing w:after="0" w:line="259" w:lineRule="auto"/>
        <w:jc w:val="both"/>
      </w:pPr>
    </w:p>
    <w:p w14:paraId="266135E5" w14:textId="77777777" w:rsidR="00666529" w:rsidRPr="00167D8E" w:rsidRDefault="00666529" w:rsidP="008651F5">
      <w:pPr>
        <w:keepNext/>
        <w:keepLines/>
        <w:spacing w:after="0" w:line="259" w:lineRule="auto"/>
        <w:jc w:val="both"/>
        <w:rPr>
          <w:rFonts w:ascii="Calibri" w:hAnsi="Calibri"/>
          <w:b/>
          <w:color w:val="EE0000"/>
          <w:sz w:val="24"/>
          <w:szCs w:val="24"/>
        </w:rPr>
      </w:pPr>
      <w:r w:rsidRPr="00167D8E">
        <w:rPr>
          <w:rFonts w:ascii="Calibri" w:hAnsi="Calibri"/>
          <w:b/>
          <w:color w:val="EE0000"/>
          <w:sz w:val="24"/>
          <w:szCs w:val="24"/>
        </w:rPr>
        <w:t>Il contributo delle DMO: dalle isole minori alle aree interne</w:t>
      </w:r>
    </w:p>
    <w:p w14:paraId="6B7F522A" w14:textId="60BA38A7" w:rsidR="00666529" w:rsidRDefault="00666529" w:rsidP="008651F5">
      <w:pPr>
        <w:keepNext/>
        <w:keepLines/>
        <w:spacing w:after="0" w:line="259" w:lineRule="auto"/>
        <w:jc w:val="both"/>
        <w:rPr>
          <w:rFonts w:ascii="Calibri" w:hAnsi="Calibri"/>
          <w:bCs/>
        </w:rPr>
      </w:pPr>
      <w:r w:rsidRPr="00666529">
        <w:rPr>
          <w:rFonts w:ascii="Calibri" w:hAnsi="Calibri"/>
          <w:bCs/>
        </w:rPr>
        <w:t>Il raccordo tra la promozione regionale e l’offerta locale passa anche dalle DMO, le organizzazioni di gestione delle destinazioni</w:t>
      </w:r>
      <w:r w:rsidR="00CC1948">
        <w:rPr>
          <w:rFonts w:ascii="Calibri" w:hAnsi="Calibri"/>
          <w:bCs/>
        </w:rPr>
        <w:t>, sempre a fianco dell’Assessorato</w:t>
      </w:r>
      <w:r w:rsidRPr="00666529">
        <w:rPr>
          <w:rFonts w:ascii="Calibri" w:hAnsi="Calibri"/>
          <w:bCs/>
        </w:rPr>
        <w:t xml:space="preserve">. </w:t>
      </w:r>
      <w:r w:rsidR="00CC1948">
        <w:rPr>
          <w:rFonts w:ascii="Calibri" w:hAnsi="Calibri"/>
          <w:bCs/>
        </w:rPr>
        <w:t>Proprio durante la recente edizione di TTG Travel Experience 2026</w:t>
      </w:r>
      <w:r w:rsidR="00945583">
        <w:rPr>
          <w:rFonts w:ascii="Calibri" w:hAnsi="Calibri"/>
          <w:bCs/>
        </w:rPr>
        <w:t xml:space="preserve">, </w:t>
      </w:r>
      <w:proofErr w:type="spellStart"/>
      <w:r w:rsidRPr="00815286">
        <w:rPr>
          <w:rFonts w:ascii="Calibri" w:hAnsi="Calibri"/>
          <w:b/>
        </w:rPr>
        <w:t>Islands</w:t>
      </w:r>
      <w:proofErr w:type="spellEnd"/>
      <w:r w:rsidRPr="00815286">
        <w:rPr>
          <w:rFonts w:ascii="Calibri" w:hAnsi="Calibri"/>
          <w:b/>
        </w:rPr>
        <w:t xml:space="preserve"> of Sicily</w:t>
      </w:r>
      <w:r w:rsidRPr="00666529">
        <w:rPr>
          <w:rFonts w:ascii="Calibri" w:hAnsi="Calibri"/>
          <w:bCs/>
        </w:rPr>
        <w:t xml:space="preserve"> </w:t>
      </w:r>
      <w:r w:rsidR="00945583">
        <w:rPr>
          <w:rFonts w:ascii="Calibri" w:hAnsi="Calibri"/>
          <w:bCs/>
        </w:rPr>
        <w:t xml:space="preserve">ha portato il proprio </w:t>
      </w:r>
      <w:r w:rsidRPr="00666529">
        <w:rPr>
          <w:rFonts w:ascii="Calibri" w:hAnsi="Calibri"/>
          <w:bCs/>
        </w:rPr>
        <w:t xml:space="preserve">modello integrato per le 14 isole siciliane, con una stagione da marzo a inizio novembre e un’offerta che intreccia mare, natura, itinerari storico-culturali e tradizioni enogastronomiche. </w:t>
      </w:r>
      <w:r w:rsidRPr="00815286">
        <w:rPr>
          <w:rFonts w:ascii="Calibri" w:hAnsi="Calibri"/>
          <w:b/>
        </w:rPr>
        <w:t>West of Sicily</w:t>
      </w:r>
      <w:r w:rsidR="00D227DA">
        <w:rPr>
          <w:rFonts w:ascii="Calibri" w:hAnsi="Calibri"/>
          <w:bCs/>
        </w:rPr>
        <w:t xml:space="preserve"> ha proposto</w:t>
      </w:r>
      <w:r w:rsidRPr="00666529">
        <w:rPr>
          <w:rFonts w:ascii="Calibri" w:hAnsi="Calibri"/>
          <w:bCs/>
        </w:rPr>
        <w:t xml:space="preserve"> le opportunità della Sicilia occidentale oltre l’estate, dalle visite a cantine e oleifici al trekking, alla bicicletta e agli sport all’aperto.</w:t>
      </w:r>
      <w:r w:rsidR="0063679F">
        <w:rPr>
          <w:rFonts w:ascii="Calibri" w:hAnsi="Calibri"/>
          <w:bCs/>
        </w:rPr>
        <w:t xml:space="preserve"> L</w:t>
      </w:r>
      <w:r w:rsidRPr="00666529">
        <w:rPr>
          <w:rFonts w:ascii="Calibri" w:hAnsi="Calibri"/>
          <w:bCs/>
        </w:rPr>
        <w:t xml:space="preserve">a DMO </w:t>
      </w:r>
      <w:r w:rsidRPr="008425BA">
        <w:rPr>
          <w:rFonts w:ascii="Calibri" w:hAnsi="Calibri"/>
          <w:b/>
        </w:rPr>
        <w:t>Madonie Targa Florio</w:t>
      </w:r>
      <w:r w:rsidRPr="00666529">
        <w:rPr>
          <w:rFonts w:ascii="Calibri" w:hAnsi="Calibri"/>
          <w:bCs/>
        </w:rPr>
        <w:t xml:space="preserve">, con il </w:t>
      </w:r>
      <w:r w:rsidRPr="00167D8E">
        <w:rPr>
          <w:rFonts w:ascii="Calibri" w:hAnsi="Calibri"/>
          <w:b/>
        </w:rPr>
        <w:t>Consorzio Turistico Cefalù-Madonie</w:t>
      </w:r>
      <w:r w:rsidRPr="00666529">
        <w:rPr>
          <w:rFonts w:ascii="Calibri" w:hAnsi="Calibri"/>
          <w:bCs/>
        </w:rPr>
        <w:t xml:space="preserve">, </w:t>
      </w:r>
      <w:r w:rsidR="008425BA">
        <w:rPr>
          <w:rFonts w:ascii="Calibri" w:hAnsi="Calibri"/>
          <w:bCs/>
        </w:rPr>
        <w:t>ha esposto il proprio lavoro</w:t>
      </w:r>
      <w:r w:rsidRPr="00666529">
        <w:rPr>
          <w:rFonts w:ascii="Calibri" w:hAnsi="Calibri"/>
          <w:bCs/>
        </w:rPr>
        <w:t xml:space="preserve"> sulle vocazioni della destinazione, dall’outdoor ai cammini, dalla cultura all’enogastronomia, mettendo in relazione imprese, servizi e opportunità di soggiorno.</w:t>
      </w:r>
      <w:r w:rsidR="0063679F">
        <w:rPr>
          <w:rFonts w:ascii="Calibri" w:hAnsi="Calibri"/>
          <w:bCs/>
        </w:rPr>
        <w:t xml:space="preserve"> Presente allo stand anche la DMO </w:t>
      </w:r>
      <w:r w:rsidR="0063679F" w:rsidRPr="00815286">
        <w:rPr>
          <w:rFonts w:ascii="Calibri" w:hAnsi="Calibri"/>
          <w:b/>
        </w:rPr>
        <w:t>UKE Sicilia Centrale</w:t>
      </w:r>
      <w:r w:rsidR="0063679F" w:rsidRPr="00666529">
        <w:rPr>
          <w:rFonts w:ascii="Calibri" w:hAnsi="Calibri"/>
          <w:bCs/>
        </w:rPr>
        <w:t xml:space="preserve"> </w:t>
      </w:r>
      <w:r w:rsidR="00170740">
        <w:rPr>
          <w:rFonts w:ascii="Calibri" w:hAnsi="Calibri"/>
          <w:bCs/>
        </w:rPr>
        <w:t>con la proposta turistica legata al proprio territorio.</w:t>
      </w:r>
    </w:p>
    <w:p w14:paraId="3A0B843D" w14:textId="77777777" w:rsidR="007951F5" w:rsidRPr="00666529" w:rsidRDefault="007951F5" w:rsidP="008651F5">
      <w:pPr>
        <w:keepNext/>
        <w:keepLines/>
        <w:spacing w:after="0" w:line="259" w:lineRule="auto"/>
        <w:jc w:val="both"/>
        <w:rPr>
          <w:rFonts w:ascii="Calibri" w:hAnsi="Calibri"/>
          <w:bCs/>
        </w:rPr>
      </w:pPr>
    </w:p>
    <w:p w14:paraId="0E25DC7F" w14:textId="77777777" w:rsidR="00C632CD" w:rsidRPr="00167D8E" w:rsidRDefault="00250461" w:rsidP="008651F5">
      <w:pPr>
        <w:keepNext/>
        <w:keepLines/>
        <w:spacing w:after="0" w:line="259" w:lineRule="auto"/>
        <w:jc w:val="both"/>
        <w:rPr>
          <w:color w:val="EE0000"/>
          <w:sz w:val="24"/>
          <w:szCs w:val="24"/>
        </w:rPr>
      </w:pPr>
      <w:r w:rsidRPr="00167D8E">
        <w:rPr>
          <w:rFonts w:ascii="Calibri" w:hAnsi="Calibri"/>
          <w:b/>
          <w:color w:val="EE0000"/>
          <w:sz w:val="24"/>
          <w:szCs w:val="24"/>
        </w:rPr>
        <w:t>Cicloturismo e cammini per ampliare la geografia del viaggio</w:t>
      </w:r>
    </w:p>
    <w:p w14:paraId="5D88A9A2" w14:textId="77777777" w:rsidR="00C632CD" w:rsidRDefault="00250461" w:rsidP="008651F5">
      <w:pPr>
        <w:keepLines/>
        <w:spacing w:after="0" w:line="259" w:lineRule="auto"/>
        <w:jc w:val="both"/>
      </w:pPr>
      <w:r>
        <w:rPr>
          <w:rFonts w:ascii="Calibri" w:hAnsi="Calibri"/>
        </w:rPr>
        <w:t xml:space="preserve">Secondo le elaborazioni riportate dall’Assessorato, la Sicilia figura tra le </w:t>
      </w:r>
      <w:r>
        <w:rPr>
          <w:rFonts w:ascii="Calibri" w:hAnsi="Calibri"/>
          <w:b/>
        </w:rPr>
        <w:t>prime cinque destinazioni italiane più ricercate dagli appassionati di cicloturismo</w:t>
      </w:r>
      <w:r>
        <w:rPr>
          <w:rFonts w:ascii="Calibri" w:hAnsi="Calibri"/>
        </w:rPr>
        <w:t>, grazie alla varietà dei paesaggi, al patrimonio culturale e alle possibilità di pedalare anche al di fuori dei mesi estivi.</w:t>
      </w:r>
    </w:p>
    <w:p w14:paraId="5EE0A037" w14:textId="77777777" w:rsidR="00C632CD" w:rsidRDefault="00250461" w:rsidP="008651F5">
      <w:pPr>
        <w:keepLines/>
        <w:spacing w:after="0" w:line="259" w:lineRule="auto"/>
        <w:jc w:val="both"/>
      </w:pPr>
      <w:r>
        <w:rPr>
          <w:rFonts w:ascii="Calibri" w:hAnsi="Calibri"/>
        </w:rPr>
        <w:t xml:space="preserve">Tra gli itinerari figurano la </w:t>
      </w:r>
      <w:r>
        <w:rPr>
          <w:rFonts w:ascii="Calibri" w:hAnsi="Calibri"/>
          <w:b/>
        </w:rPr>
        <w:t>Via dei Tramonti</w:t>
      </w:r>
      <w:r>
        <w:rPr>
          <w:rFonts w:ascii="Calibri" w:hAnsi="Calibri"/>
        </w:rPr>
        <w:t xml:space="preserve">, circa 150 chilometri da Trapani a Selinunte tra saline, borghi e siti archeologici; il </w:t>
      </w:r>
      <w:r>
        <w:rPr>
          <w:rFonts w:ascii="Calibri" w:hAnsi="Calibri"/>
          <w:b/>
        </w:rPr>
        <w:t>Sicily Divide</w:t>
      </w:r>
      <w:r>
        <w:rPr>
          <w:rFonts w:ascii="Calibri" w:hAnsi="Calibri"/>
        </w:rPr>
        <w:t xml:space="preserve">, attraverso l’entroterra rurale; la </w:t>
      </w:r>
      <w:r>
        <w:rPr>
          <w:rFonts w:ascii="Calibri" w:hAnsi="Calibri"/>
          <w:b/>
        </w:rPr>
        <w:t>Ciclovia dei Parchi</w:t>
      </w:r>
      <w:r>
        <w:rPr>
          <w:rFonts w:ascii="Calibri" w:hAnsi="Calibri"/>
        </w:rPr>
        <w:t xml:space="preserve">, nei territori dell’Etna, dei Nebrodi e delle Madonie; e la </w:t>
      </w:r>
      <w:r>
        <w:rPr>
          <w:rFonts w:ascii="Calibri" w:hAnsi="Calibri"/>
          <w:b/>
        </w:rPr>
        <w:t>Dorsale Peloritana</w:t>
      </w:r>
      <w:r>
        <w:rPr>
          <w:rFonts w:ascii="Calibri" w:hAnsi="Calibri"/>
        </w:rPr>
        <w:t>, per gli appassionati di mountain bike.</w:t>
      </w:r>
    </w:p>
    <w:p w14:paraId="2338E580" w14:textId="77777777" w:rsidR="008F0DC5" w:rsidRDefault="00250461" w:rsidP="008F0DC5">
      <w:pPr>
        <w:keepLines/>
        <w:spacing w:after="0" w:line="259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Accanto alla bicicletta, i </w:t>
      </w:r>
      <w:r>
        <w:rPr>
          <w:rFonts w:ascii="Calibri" w:hAnsi="Calibri"/>
          <w:b/>
        </w:rPr>
        <w:t>cammini</w:t>
      </w:r>
      <w:r>
        <w:rPr>
          <w:rFonts w:ascii="Calibri" w:hAnsi="Calibri"/>
        </w:rPr>
        <w:t xml:space="preserve"> collegano paesaggi rurali e luoghi della spiritualità e possono favorire soggiorni in più tappe e nuove opportunità per l’ospitalità e le piccole imprese lungo i percorsi.</w:t>
      </w:r>
    </w:p>
    <w:p w14:paraId="34ED1F54" w14:textId="77777777" w:rsidR="00BD69DD" w:rsidRDefault="00BD69DD" w:rsidP="008F0DC5">
      <w:pPr>
        <w:keepLines/>
        <w:spacing w:after="0" w:line="259" w:lineRule="auto"/>
        <w:jc w:val="both"/>
        <w:rPr>
          <w:rFonts w:ascii="Calibri" w:hAnsi="Calibri"/>
          <w:b/>
          <w:color w:val="EE0000"/>
          <w:sz w:val="24"/>
          <w:szCs w:val="24"/>
        </w:rPr>
      </w:pPr>
    </w:p>
    <w:p w14:paraId="6B373F1F" w14:textId="77777777" w:rsidR="00BD69DD" w:rsidRDefault="00250461" w:rsidP="008F0DC5">
      <w:pPr>
        <w:keepLines/>
        <w:spacing w:after="0" w:line="259" w:lineRule="auto"/>
        <w:jc w:val="both"/>
        <w:rPr>
          <w:rFonts w:ascii="Calibri" w:hAnsi="Calibri"/>
          <w:b/>
          <w:color w:val="EE0000"/>
          <w:sz w:val="24"/>
          <w:szCs w:val="24"/>
        </w:rPr>
      </w:pPr>
      <w:r w:rsidRPr="00167D8E">
        <w:rPr>
          <w:rFonts w:ascii="Calibri" w:hAnsi="Calibri"/>
          <w:b/>
          <w:color w:val="EE0000"/>
          <w:sz w:val="24"/>
          <w:szCs w:val="24"/>
        </w:rPr>
        <w:t>A</w:t>
      </w:r>
      <w:r w:rsidRPr="00167D8E">
        <w:rPr>
          <w:rFonts w:ascii="Calibri" w:hAnsi="Calibri"/>
          <w:b/>
          <w:color w:val="EE0000"/>
          <w:sz w:val="24"/>
          <w:szCs w:val="24"/>
        </w:rPr>
        <w:t>rcheologia ed enogastronomia: conoscere la Sicilia attraverso le esperienze</w:t>
      </w:r>
    </w:p>
    <w:p w14:paraId="0D7A7D45" w14:textId="0AF16EE0" w:rsidR="008F0DC5" w:rsidRDefault="00250461" w:rsidP="008F0DC5">
      <w:pPr>
        <w:keepLines/>
        <w:spacing w:after="0" w:line="259" w:lineRule="auto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Il patrimonio archeologico offre la possibilità di costruire itinerari tra testimonianze di epoche differenti: dalla Valle dei Templi a Selinunte, da Segesta alla Villa Romana del Casale, fino ai teatri antichi di Siracusa, Taormina e Tindari. Gli spettacoli ospitati in questi luoghi mettono inoltre in relazione la conoscenza del passato con la vita culturale contemporanea.</w:t>
      </w:r>
      <w:r w:rsidR="00167D8E">
        <w:t xml:space="preserve"> </w:t>
      </w:r>
      <w:r>
        <w:rPr>
          <w:rFonts w:ascii="Calibri" w:hAnsi="Calibri"/>
        </w:rPr>
        <w:t>L’</w:t>
      </w:r>
      <w:r>
        <w:rPr>
          <w:rFonts w:ascii="Calibri" w:hAnsi="Calibri"/>
          <w:b/>
        </w:rPr>
        <w:t>enogastronomia</w:t>
      </w:r>
      <w:r>
        <w:rPr>
          <w:rFonts w:ascii="Calibri" w:hAnsi="Calibri"/>
        </w:rPr>
        <w:t xml:space="preserve"> accompagna le diverse forme di viaggio attraverso vini, produzioni agricole, mercati e cucina locale. Visite in cantina, incontri con produttori e scoperta delle tradizioni culinarie rafforzano il collegamento tra turismo, agricoltura, artigianato e ospitalità, contribuendo alle economie locali.</w:t>
      </w:r>
      <w:r w:rsidR="00167D8E">
        <w:t xml:space="preserve"> </w:t>
      </w:r>
      <w:r>
        <w:rPr>
          <w:rFonts w:ascii="Calibri" w:hAnsi="Calibri"/>
        </w:rPr>
        <w:t xml:space="preserve">In questo ambito si inserisce lo </w:t>
      </w:r>
      <w:proofErr w:type="spellStart"/>
      <w:r>
        <w:rPr>
          <w:rFonts w:ascii="Calibri" w:hAnsi="Calibri"/>
          <w:b/>
        </w:rPr>
        <w:t>Sherbeth</w:t>
      </w:r>
      <w:proofErr w:type="spellEnd"/>
      <w:r>
        <w:rPr>
          <w:rFonts w:ascii="Calibri" w:hAnsi="Calibri"/>
          <w:b/>
        </w:rPr>
        <w:t xml:space="preserve"> Festival</w:t>
      </w:r>
      <w:r>
        <w:rPr>
          <w:rFonts w:ascii="Calibri" w:hAnsi="Calibri"/>
        </w:rPr>
        <w:t xml:space="preserve">, che con “Contemporary </w:t>
      </w:r>
      <w:proofErr w:type="spellStart"/>
      <w:r>
        <w:rPr>
          <w:rFonts w:ascii="Calibri" w:hAnsi="Calibri"/>
        </w:rPr>
        <w:t>Artisanal</w:t>
      </w:r>
      <w:proofErr w:type="spellEnd"/>
      <w:r>
        <w:rPr>
          <w:rFonts w:ascii="Calibri" w:hAnsi="Calibri"/>
        </w:rPr>
        <w:t xml:space="preserve"> Gelato” propone il gelato artigianale come motivo di viaggio e occasione di scambio culturale. Materie prime, tecniche e tradizioni di provenienze diverse diventano strumenti per raccontare i territori e mettere in dialogo professionisti e pubblico.</w:t>
      </w:r>
    </w:p>
    <w:p w14:paraId="27A4A850" w14:textId="77777777" w:rsidR="008F0DC5" w:rsidRDefault="008F0DC5" w:rsidP="008F0DC5">
      <w:pPr>
        <w:keepLines/>
        <w:spacing w:after="0" w:line="259" w:lineRule="auto"/>
        <w:jc w:val="both"/>
        <w:rPr>
          <w:rFonts w:ascii="Calibri" w:hAnsi="Calibri"/>
        </w:rPr>
      </w:pPr>
    </w:p>
    <w:p w14:paraId="10069D36" w14:textId="2F2488E6" w:rsidR="00C632CD" w:rsidRPr="00167D8E" w:rsidRDefault="00250461" w:rsidP="008F0DC5">
      <w:pPr>
        <w:keepLines/>
        <w:spacing w:after="0" w:line="259" w:lineRule="auto"/>
        <w:jc w:val="both"/>
        <w:rPr>
          <w:color w:val="EE0000"/>
          <w:sz w:val="24"/>
          <w:szCs w:val="24"/>
        </w:rPr>
      </w:pPr>
      <w:r w:rsidRPr="00167D8E">
        <w:rPr>
          <w:rFonts w:ascii="Calibri" w:hAnsi="Calibri"/>
          <w:b/>
          <w:color w:val="EE0000"/>
          <w:sz w:val="24"/>
          <w:szCs w:val="24"/>
        </w:rPr>
        <w:t>Una destinazione da vivere lungo tutto l’anno</w:t>
      </w:r>
    </w:p>
    <w:p w14:paraId="68C9E2B4" w14:textId="77777777" w:rsidR="00C632CD" w:rsidRDefault="00250461" w:rsidP="008651F5">
      <w:pPr>
        <w:keepLines/>
        <w:spacing w:after="0" w:line="259" w:lineRule="auto"/>
        <w:jc w:val="both"/>
      </w:pPr>
      <w:r>
        <w:rPr>
          <w:rFonts w:ascii="Calibri" w:hAnsi="Calibri"/>
        </w:rPr>
        <w:t xml:space="preserve">La diversificazione dell’offerta sostiene l’obiettivo di </w:t>
      </w:r>
      <w:r>
        <w:rPr>
          <w:rFonts w:ascii="Calibri" w:hAnsi="Calibri"/>
          <w:b/>
        </w:rPr>
        <w:t>ampliare la stagione turistica e distribuire i flussi sul territorio</w:t>
      </w:r>
      <w:r>
        <w:rPr>
          <w:rFonts w:ascii="Calibri" w:hAnsi="Calibri"/>
        </w:rPr>
        <w:t>. Le elaborazioni IODAH® su dati regionali individuano, per il mercato tedesco, maggio, settembre e ottobre tra i mesi di maggiore afflusso, evidenziando l’interesse per la Sicilia nei periodi primaverili e autunnali.</w:t>
      </w:r>
    </w:p>
    <w:p w14:paraId="56DEECB1" w14:textId="055DB43F" w:rsidR="00C632CD" w:rsidRDefault="00250461" w:rsidP="008651F5">
      <w:pPr>
        <w:keepLines/>
        <w:spacing w:after="0" w:line="259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A creare ulteriori occasioni di soggiorno contribuisce il calendario degli eventi, con appuntamenti a titolarità regionale quali il </w:t>
      </w:r>
      <w:r>
        <w:rPr>
          <w:rFonts w:ascii="Calibri" w:hAnsi="Calibri"/>
          <w:b/>
        </w:rPr>
        <w:t>Sicilia Jazz Festival</w:t>
      </w:r>
      <w:r>
        <w:rPr>
          <w:rFonts w:ascii="Calibri" w:hAnsi="Calibri"/>
        </w:rPr>
        <w:t xml:space="preserve">, il </w:t>
      </w:r>
      <w:r>
        <w:rPr>
          <w:rFonts w:ascii="Calibri" w:hAnsi="Calibri"/>
          <w:b/>
        </w:rPr>
        <w:t xml:space="preserve">Bellini International </w:t>
      </w:r>
      <w:proofErr w:type="spellStart"/>
      <w:r>
        <w:rPr>
          <w:rFonts w:ascii="Calibri" w:hAnsi="Calibri"/>
          <w:b/>
        </w:rPr>
        <w:t>Context</w:t>
      </w:r>
      <w:proofErr w:type="spellEnd"/>
      <w:r>
        <w:rPr>
          <w:rFonts w:ascii="Calibri" w:hAnsi="Calibri"/>
        </w:rPr>
        <w:t xml:space="preserve">, la </w:t>
      </w:r>
      <w:r>
        <w:rPr>
          <w:rFonts w:ascii="Calibri" w:hAnsi="Calibri"/>
          <w:b/>
        </w:rPr>
        <w:t>Coppa degli Assi</w:t>
      </w:r>
      <w:r>
        <w:rPr>
          <w:rFonts w:ascii="Calibri" w:hAnsi="Calibri"/>
        </w:rPr>
        <w:t xml:space="preserve"> e la </w:t>
      </w:r>
      <w:r>
        <w:rPr>
          <w:rFonts w:ascii="Calibri" w:hAnsi="Calibri"/>
          <w:b/>
        </w:rPr>
        <w:t>Settimana di Musica Sacra di Monreale</w:t>
      </w:r>
      <w:r>
        <w:rPr>
          <w:rFonts w:ascii="Calibri" w:hAnsi="Calibri"/>
        </w:rPr>
        <w:t>.</w:t>
      </w:r>
      <w:r w:rsidR="00167D8E">
        <w:t xml:space="preserve"> </w:t>
      </w:r>
      <w:r>
        <w:rPr>
          <w:rFonts w:ascii="Calibri" w:hAnsi="Calibri"/>
        </w:rPr>
        <w:t xml:space="preserve">Un ruolo significativo spetta anche ai </w:t>
      </w:r>
      <w:r>
        <w:rPr>
          <w:rFonts w:ascii="Calibri" w:hAnsi="Calibri"/>
          <w:b/>
        </w:rPr>
        <w:t>Carnevali Storici della Sicilia</w:t>
      </w:r>
      <w:r>
        <w:rPr>
          <w:rFonts w:ascii="Calibri" w:hAnsi="Calibri"/>
        </w:rPr>
        <w:t>, espressione di un patrimonio festivo radicato nelle comunità</w:t>
      </w:r>
      <w:r w:rsidR="00E90823">
        <w:rPr>
          <w:rFonts w:ascii="Calibri" w:hAnsi="Calibri"/>
        </w:rPr>
        <w:t xml:space="preserve"> che</w:t>
      </w:r>
      <w:r>
        <w:rPr>
          <w:rFonts w:ascii="Calibri" w:hAnsi="Calibri"/>
        </w:rPr>
        <w:t xml:space="preserve"> raccontano l’Isola attraverso tradizioni e saperi locali, offrendo altrettante motivazioni di visita.</w:t>
      </w:r>
    </w:p>
    <w:p w14:paraId="13AB83CD" w14:textId="77777777" w:rsidR="00EA3953" w:rsidRDefault="00EA3953" w:rsidP="008651F5">
      <w:pPr>
        <w:keepLines/>
        <w:spacing w:after="0" w:line="259" w:lineRule="auto"/>
        <w:jc w:val="both"/>
        <w:rPr>
          <w:rFonts w:ascii="Calibri" w:hAnsi="Calibri"/>
        </w:rPr>
      </w:pPr>
    </w:p>
    <w:p w14:paraId="50224F08" w14:textId="007093C0" w:rsidR="00C8572F" w:rsidRDefault="00DD3011" w:rsidP="000956F3">
      <w:pPr>
        <w:pStyle w:val="NormaleWeb"/>
        <w:keepNext/>
        <w:keepLines/>
        <w:shd w:val="clear" w:color="auto" w:fill="EE0000"/>
        <w:spacing w:beforeAutospacing="0" w:after="0" w:afterAutospacing="0"/>
        <w:jc w:val="center"/>
        <w:rPr>
          <w:rFonts w:ascii="Roboto Condensed" w:hAnsi="Roboto Condensed" w:cstheme="minorHAnsi"/>
          <w:b/>
          <w:bCs/>
          <w:color w:val="FFFFFF" w:themeColor="background1"/>
          <w:sz w:val="20"/>
          <w:szCs w:val="20"/>
        </w:rPr>
      </w:pPr>
      <w:r w:rsidRPr="00DD3011">
        <w:rPr>
          <w:rFonts w:ascii="Roboto Condensed" w:hAnsi="Roboto Condensed" w:cstheme="minorHAnsi"/>
          <w:b/>
          <w:bCs/>
          <w:color w:val="FFFFFF" w:themeColor="background1"/>
          <w:sz w:val="20"/>
          <w:szCs w:val="20"/>
        </w:rPr>
        <w:t xml:space="preserve">INFORMAZIONI: </w:t>
      </w:r>
      <w:hyperlink r:id="rId8" w:history="1">
        <w:r w:rsidR="00AC7A90" w:rsidRPr="00C7079E">
          <w:rPr>
            <w:rStyle w:val="Collegamentoipertestuale"/>
            <w:rFonts w:ascii="Roboto Condensed" w:hAnsi="Roboto Condensed" w:cstheme="minorHAnsi"/>
            <w:b/>
            <w:bCs/>
            <w:color w:val="FFFFFF" w:themeColor="background1"/>
            <w:sz w:val="20"/>
            <w:szCs w:val="20"/>
          </w:rPr>
          <w:t>www.regione.sicilia.it</w:t>
        </w:r>
      </w:hyperlink>
    </w:p>
    <w:p w14:paraId="2327D7C6" w14:textId="4A8D839F" w:rsidR="00AC7A90" w:rsidRDefault="00AC7A90" w:rsidP="000956F3">
      <w:pPr>
        <w:pStyle w:val="NormaleWeb"/>
        <w:keepNext/>
        <w:keepLines/>
        <w:shd w:val="clear" w:color="auto" w:fill="EE0000"/>
        <w:spacing w:beforeAutospacing="0" w:after="0" w:afterAutospacing="0"/>
        <w:jc w:val="center"/>
        <w:rPr>
          <w:rFonts w:ascii="Roboto Condensed" w:hAnsi="Roboto Condensed" w:cstheme="minorHAnsi"/>
          <w:b/>
          <w:bCs/>
          <w:color w:val="FFFFFF" w:themeColor="background1"/>
          <w:sz w:val="20"/>
          <w:szCs w:val="20"/>
        </w:rPr>
      </w:pPr>
      <w:r w:rsidRPr="009939C5">
        <w:rPr>
          <w:rFonts w:ascii="Roboto Condensed" w:hAnsi="Roboto Condensed" w:cstheme="minorHAnsi"/>
          <w:b/>
          <w:bCs/>
          <w:color w:val="FFFFFF" w:themeColor="background1"/>
          <w:sz w:val="20"/>
          <w:szCs w:val="20"/>
        </w:rPr>
        <w:t>geoportale.osservatorioturistico.regione.sicilia.it</w:t>
      </w:r>
    </w:p>
    <w:p w14:paraId="00373D67" w14:textId="6639BD5C" w:rsidR="00DD3011" w:rsidRPr="00DD3011" w:rsidRDefault="00DD3011" w:rsidP="000956F3">
      <w:pPr>
        <w:pStyle w:val="NormaleWeb"/>
        <w:keepNext/>
        <w:keepLines/>
        <w:shd w:val="clear" w:color="auto" w:fill="EE0000"/>
        <w:spacing w:beforeAutospacing="0" w:after="0" w:afterAutospacing="0"/>
        <w:jc w:val="center"/>
        <w:rPr>
          <w:rFonts w:ascii="Roboto Condensed" w:hAnsi="Roboto Condensed" w:cstheme="minorHAnsi"/>
          <w:b/>
          <w:bCs/>
          <w:color w:val="FFFFFF" w:themeColor="background1"/>
          <w:sz w:val="20"/>
          <w:szCs w:val="20"/>
        </w:rPr>
      </w:pPr>
      <w:r w:rsidRPr="00DD3011">
        <w:rPr>
          <w:rFonts w:ascii="Roboto Condensed" w:hAnsi="Roboto Condensed" w:cstheme="minorHAnsi"/>
          <w:b/>
          <w:bCs/>
          <w:color w:val="FFFFFF" w:themeColor="background1"/>
          <w:sz w:val="20"/>
          <w:szCs w:val="20"/>
        </w:rPr>
        <w:t xml:space="preserve">visitsicily.info </w:t>
      </w:r>
    </w:p>
    <w:p w14:paraId="57ACF804" w14:textId="464C45C6" w:rsidR="00C82C46" w:rsidRDefault="003C0D97" w:rsidP="00DD3011">
      <w:pPr>
        <w:pStyle w:val="NormaleWeb"/>
        <w:keepNext/>
        <w:keepLines/>
        <w:shd w:val="clear" w:color="auto" w:fill="FFFFFF"/>
        <w:spacing w:beforeAutospacing="0" w:after="0" w:afterAutospacing="0"/>
        <w:jc w:val="center"/>
      </w:pPr>
      <w:r>
        <w:rPr>
          <w:noProof/>
        </w:rPr>
        <w:drawing>
          <wp:inline distT="0" distB="0" distL="0" distR="0" wp14:anchorId="12FC6255" wp14:editId="0ACC03C0">
            <wp:extent cx="2074691" cy="562261"/>
            <wp:effectExtent l="0" t="0" r="0" b="0"/>
            <wp:docPr id="3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732" cy="571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90684" w14:textId="77777777" w:rsidR="003645D0" w:rsidRDefault="003C0D97">
      <w:pPr>
        <w:keepNext/>
        <w:keepLines/>
        <w:spacing w:after="0" w:line="240" w:lineRule="auto"/>
        <w:jc w:val="center"/>
        <w:rPr>
          <w:rFonts w:ascii="Roboto Condensed" w:hAnsi="Roboto Condensed" w:cstheme="minorHAnsi"/>
          <w:b/>
          <w:bCs/>
          <w:sz w:val="16"/>
          <w:szCs w:val="16"/>
        </w:rPr>
      </w:pPr>
      <w:r>
        <w:rPr>
          <w:rFonts w:ascii="Roboto Condensed" w:hAnsi="Roboto Condensed" w:cstheme="minorHAnsi"/>
          <w:b/>
          <w:bCs/>
          <w:sz w:val="16"/>
          <w:szCs w:val="16"/>
        </w:rPr>
        <w:t>UFFICIO STAMPA</w:t>
      </w:r>
      <w:r w:rsidR="003645D0">
        <w:rPr>
          <w:rFonts w:ascii="Roboto Condensed" w:hAnsi="Roboto Condensed" w:cstheme="minorHAnsi"/>
          <w:b/>
          <w:bCs/>
          <w:sz w:val="16"/>
          <w:szCs w:val="16"/>
        </w:rPr>
        <w:t xml:space="preserve"> NAZIONALE</w:t>
      </w:r>
    </w:p>
    <w:p w14:paraId="20EA3EF6" w14:textId="3EF37976" w:rsidR="00920B7B" w:rsidRDefault="00D817CF" w:rsidP="00C325E9">
      <w:pPr>
        <w:keepNext/>
        <w:keepLines/>
        <w:spacing w:after="0" w:line="240" w:lineRule="auto"/>
        <w:jc w:val="center"/>
        <w:rPr>
          <w:rFonts w:ascii="Roboto Condensed" w:hAnsi="Roboto Condensed" w:cstheme="minorHAnsi"/>
          <w:b/>
          <w:bCs/>
          <w:sz w:val="16"/>
          <w:szCs w:val="16"/>
        </w:rPr>
      </w:pPr>
      <w:r>
        <w:rPr>
          <w:rFonts w:ascii="Roboto Condensed" w:hAnsi="Roboto Condensed" w:cstheme="minorHAnsi"/>
          <w:b/>
          <w:bCs/>
          <w:sz w:val="16"/>
          <w:szCs w:val="16"/>
        </w:rPr>
        <w:t xml:space="preserve"> ASSESSORATO </w:t>
      </w:r>
      <w:r w:rsidR="003645D0">
        <w:rPr>
          <w:rFonts w:ascii="Roboto Condensed" w:hAnsi="Roboto Condensed" w:cstheme="minorHAnsi"/>
          <w:b/>
          <w:bCs/>
          <w:sz w:val="16"/>
          <w:szCs w:val="16"/>
        </w:rPr>
        <w:t xml:space="preserve">DEL </w:t>
      </w:r>
      <w:r>
        <w:rPr>
          <w:rFonts w:ascii="Roboto Condensed" w:hAnsi="Roboto Condensed" w:cstheme="minorHAnsi"/>
          <w:b/>
          <w:bCs/>
          <w:sz w:val="16"/>
          <w:szCs w:val="16"/>
        </w:rPr>
        <w:t>TURISMO</w:t>
      </w:r>
      <w:r w:rsidR="003645D0">
        <w:rPr>
          <w:rFonts w:ascii="Roboto Condensed" w:hAnsi="Roboto Condensed" w:cstheme="minorHAnsi"/>
          <w:b/>
          <w:bCs/>
          <w:sz w:val="16"/>
          <w:szCs w:val="16"/>
        </w:rPr>
        <w:t xml:space="preserve">, DELLO </w:t>
      </w:r>
      <w:r>
        <w:rPr>
          <w:rFonts w:ascii="Roboto Condensed" w:hAnsi="Roboto Condensed" w:cstheme="minorHAnsi"/>
          <w:b/>
          <w:bCs/>
          <w:sz w:val="16"/>
          <w:szCs w:val="16"/>
        </w:rPr>
        <w:t xml:space="preserve">SPORT E </w:t>
      </w:r>
      <w:r w:rsidR="003645D0">
        <w:rPr>
          <w:rFonts w:ascii="Roboto Condensed" w:hAnsi="Roboto Condensed" w:cstheme="minorHAnsi"/>
          <w:b/>
          <w:bCs/>
          <w:sz w:val="16"/>
          <w:szCs w:val="16"/>
        </w:rPr>
        <w:t xml:space="preserve">DELLO </w:t>
      </w:r>
      <w:r>
        <w:rPr>
          <w:rFonts w:ascii="Roboto Condensed" w:hAnsi="Roboto Condensed" w:cstheme="minorHAnsi"/>
          <w:b/>
          <w:bCs/>
          <w:sz w:val="16"/>
          <w:szCs w:val="16"/>
        </w:rPr>
        <w:t>SPETTACOLO</w:t>
      </w:r>
      <w:r w:rsidR="00920B7B">
        <w:rPr>
          <w:rFonts w:ascii="Roboto Condensed" w:hAnsi="Roboto Condensed" w:cstheme="minorHAnsi"/>
          <w:b/>
          <w:bCs/>
          <w:sz w:val="16"/>
          <w:szCs w:val="16"/>
        </w:rPr>
        <w:t xml:space="preserve"> </w:t>
      </w:r>
    </w:p>
    <w:p w14:paraId="180BFB6B" w14:textId="7D60270A" w:rsidR="00C325E9" w:rsidRDefault="00920B7B" w:rsidP="00C325E9">
      <w:pPr>
        <w:keepNext/>
        <w:keepLines/>
        <w:spacing w:after="0" w:line="240" w:lineRule="auto"/>
        <w:jc w:val="center"/>
        <w:rPr>
          <w:rFonts w:ascii="Roboto Condensed" w:hAnsi="Roboto Condensed" w:cstheme="minorHAnsi"/>
          <w:b/>
          <w:bCs/>
          <w:sz w:val="16"/>
          <w:szCs w:val="16"/>
        </w:rPr>
      </w:pPr>
      <w:r>
        <w:rPr>
          <w:rFonts w:ascii="Roboto Condensed" w:hAnsi="Roboto Condensed" w:cstheme="minorHAnsi"/>
          <w:b/>
          <w:bCs/>
          <w:sz w:val="16"/>
          <w:szCs w:val="16"/>
        </w:rPr>
        <w:t>DIPARTIMENTO DEL TURISMO, D</w:t>
      </w:r>
      <w:r w:rsidR="00203A6B">
        <w:rPr>
          <w:rFonts w:ascii="Roboto Condensed" w:hAnsi="Roboto Condensed" w:cstheme="minorHAnsi"/>
          <w:b/>
          <w:bCs/>
          <w:sz w:val="16"/>
          <w:szCs w:val="16"/>
        </w:rPr>
        <w:t>ELLO SPORT E DELLO SPETTACOLO</w:t>
      </w:r>
    </w:p>
    <w:p w14:paraId="710B44A4" w14:textId="585533A0" w:rsidR="00920B7B" w:rsidRDefault="00920B7B" w:rsidP="00C325E9">
      <w:pPr>
        <w:keepNext/>
        <w:keepLines/>
        <w:spacing w:after="0" w:line="240" w:lineRule="auto"/>
        <w:jc w:val="center"/>
        <w:rPr>
          <w:rFonts w:ascii="Roboto Condensed" w:hAnsi="Roboto Condensed" w:cstheme="minorHAnsi"/>
          <w:b/>
          <w:bCs/>
          <w:sz w:val="16"/>
          <w:szCs w:val="16"/>
        </w:rPr>
      </w:pPr>
      <w:r>
        <w:rPr>
          <w:rFonts w:ascii="Roboto Condensed" w:hAnsi="Roboto Condensed" w:cstheme="minorHAnsi"/>
          <w:b/>
          <w:bCs/>
          <w:sz w:val="16"/>
          <w:szCs w:val="16"/>
        </w:rPr>
        <w:t>REGIONE SICILIANA</w:t>
      </w:r>
    </w:p>
    <w:p w14:paraId="1401B786" w14:textId="77777777" w:rsidR="00920B7B" w:rsidRDefault="00920B7B" w:rsidP="00C325E9">
      <w:pPr>
        <w:keepNext/>
        <w:keepLines/>
        <w:spacing w:after="0" w:line="100" w:lineRule="exact"/>
        <w:jc w:val="center"/>
        <w:rPr>
          <w:rFonts w:ascii="Roboto Condensed" w:hAnsi="Roboto Condensed" w:cstheme="minorHAnsi"/>
          <w:b/>
          <w:bCs/>
          <w:sz w:val="10"/>
          <w:szCs w:val="16"/>
        </w:rPr>
      </w:pPr>
    </w:p>
    <w:p w14:paraId="006C487E" w14:textId="77777777" w:rsidR="00C82C46" w:rsidRDefault="003C0D97">
      <w:pPr>
        <w:keepLines/>
        <w:spacing w:after="0" w:line="240" w:lineRule="auto"/>
        <w:jc w:val="center"/>
      </w:pPr>
      <w:r w:rsidRPr="003645D0">
        <w:rPr>
          <w:rFonts w:ascii="Roboto Condensed" w:hAnsi="Roboto Condensed" w:cstheme="minorHAnsi"/>
          <w:sz w:val="16"/>
          <w:szCs w:val="16"/>
        </w:rPr>
        <w:t>MEDIA CONTACTS: ANGELA MARINI – MARILISA BRUNO</w:t>
      </w:r>
      <w:r>
        <w:rPr>
          <w:rFonts w:ascii="Roboto Condensed" w:hAnsi="Roboto Condensed" w:cstheme="minorHAnsi"/>
          <w:sz w:val="16"/>
          <w:szCs w:val="16"/>
        </w:rPr>
        <w:t xml:space="preserve"> - Corso Valdocco 2 C/O Copernico Garibaldi – 10122 Torino  </w:t>
      </w:r>
      <w:r>
        <w:rPr>
          <w:rFonts w:ascii="Roboto Condensed" w:hAnsi="Roboto Condensed" w:cstheme="minorHAnsi"/>
          <w:sz w:val="16"/>
          <w:szCs w:val="16"/>
        </w:rPr>
        <w:br/>
        <w:t xml:space="preserve">T/F: +39 011 19273572 @: </w:t>
      </w:r>
      <w:hyperlink r:id="rId10">
        <w:r w:rsidR="00C82C46">
          <w:rPr>
            <w:rStyle w:val="Collegamentoipertestuale1"/>
            <w:rFonts w:ascii="Roboto Condensed" w:hAnsi="Roboto Condensed" w:cstheme="minorHAnsi"/>
            <w:sz w:val="16"/>
            <w:szCs w:val="16"/>
          </w:rPr>
          <w:t>info@openmindconsulting.it</w:t>
        </w:r>
      </w:hyperlink>
      <w:r>
        <w:rPr>
          <w:rFonts w:ascii="Roboto Condensed" w:hAnsi="Roboto Condensed" w:cstheme="minorHAnsi"/>
          <w:sz w:val="16"/>
          <w:szCs w:val="16"/>
        </w:rPr>
        <w:t xml:space="preserve"> - W: </w:t>
      </w:r>
      <w:hyperlink r:id="rId11">
        <w:r w:rsidR="00C82C46">
          <w:rPr>
            <w:rStyle w:val="Collegamentoipertestuale1"/>
            <w:rFonts w:ascii="Roboto Condensed" w:hAnsi="Roboto Condensed" w:cstheme="minorHAnsi"/>
            <w:sz w:val="16"/>
            <w:szCs w:val="16"/>
          </w:rPr>
          <w:t>www.openmindconsulting.it</w:t>
        </w:r>
      </w:hyperlink>
    </w:p>
    <w:sectPr w:rsidR="00C82C46" w:rsidSect="006E55A3">
      <w:pgSz w:w="11906" w:h="16838"/>
      <w:pgMar w:top="1179" w:right="1134" w:bottom="1125" w:left="85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Cn">
    <w:altName w:val="Arial"/>
    <w:charset w:val="00"/>
    <w:family w:val="auto"/>
    <w:pitch w:val="variable"/>
    <w:sig w:usb0="E00002EF" w:usb1="5000205B" w:usb2="00000020" w:usb3="00000000" w:csb0="0000019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F0003"/>
    <w:multiLevelType w:val="multilevel"/>
    <w:tmpl w:val="3230E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749CD"/>
    <w:multiLevelType w:val="multilevel"/>
    <w:tmpl w:val="158E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9A5E38"/>
    <w:multiLevelType w:val="multilevel"/>
    <w:tmpl w:val="88BC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9F7613"/>
    <w:multiLevelType w:val="multilevel"/>
    <w:tmpl w:val="3384B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942EFE"/>
    <w:multiLevelType w:val="multilevel"/>
    <w:tmpl w:val="0680A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C16F7A"/>
    <w:multiLevelType w:val="multilevel"/>
    <w:tmpl w:val="C87E2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562CF8"/>
    <w:multiLevelType w:val="multilevel"/>
    <w:tmpl w:val="B55E5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6F5A72"/>
    <w:multiLevelType w:val="multilevel"/>
    <w:tmpl w:val="0990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9C4A7A"/>
    <w:multiLevelType w:val="multilevel"/>
    <w:tmpl w:val="B86C7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A6780A"/>
    <w:multiLevelType w:val="multilevel"/>
    <w:tmpl w:val="E870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5F78A0"/>
    <w:multiLevelType w:val="multilevel"/>
    <w:tmpl w:val="D3FA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480381"/>
    <w:multiLevelType w:val="multilevel"/>
    <w:tmpl w:val="103C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F36E62"/>
    <w:multiLevelType w:val="multilevel"/>
    <w:tmpl w:val="C55A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5E3D93"/>
    <w:multiLevelType w:val="multilevel"/>
    <w:tmpl w:val="CC740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4181069">
    <w:abstractNumId w:val="11"/>
  </w:num>
  <w:num w:numId="2" w16cid:durableId="98724245">
    <w:abstractNumId w:val="2"/>
  </w:num>
  <w:num w:numId="3" w16cid:durableId="1503937695">
    <w:abstractNumId w:val="1"/>
  </w:num>
  <w:num w:numId="4" w16cid:durableId="1385837316">
    <w:abstractNumId w:val="12"/>
  </w:num>
  <w:num w:numId="5" w16cid:durableId="1400788929">
    <w:abstractNumId w:val="13"/>
  </w:num>
  <w:num w:numId="6" w16cid:durableId="1214346078">
    <w:abstractNumId w:val="6"/>
  </w:num>
  <w:num w:numId="7" w16cid:durableId="943658060">
    <w:abstractNumId w:val="3"/>
  </w:num>
  <w:num w:numId="8" w16cid:durableId="1124620945">
    <w:abstractNumId w:val="9"/>
  </w:num>
  <w:num w:numId="9" w16cid:durableId="1673340722">
    <w:abstractNumId w:val="4"/>
  </w:num>
  <w:num w:numId="10" w16cid:durableId="47803878">
    <w:abstractNumId w:val="5"/>
  </w:num>
  <w:num w:numId="11" w16cid:durableId="1244608310">
    <w:abstractNumId w:val="10"/>
  </w:num>
  <w:num w:numId="12" w16cid:durableId="502622298">
    <w:abstractNumId w:val="8"/>
  </w:num>
  <w:num w:numId="13" w16cid:durableId="858589552">
    <w:abstractNumId w:val="0"/>
  </w:num>
  <w:num w:numId="14" w16cid:durableId="1717270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C46"/>
    <w:rsid w:val="00004B37"/>
    <w:rsid w:val="00014C25"/>
    <w:rsid w:val="00014C3F"/>
    <w:rsid w:val="0001790E"/>
    <w:rsid w:val="00024F5C"/>
    <w:rsid w:val="0002637F"/>
    <w:rsid w:val="0003078D"/>
    <w:rsid w:val="00031CDC"/>
    <w:rsid w:val="00037A6D"/>
    <w:rsid w:val="000461B8"/>
    <w:rsid w:val="00051AC9"/>
    <w:rsid w:val="00051BD0"/>
    <w:rsid w:val="00051EED"/>
    <w:rsid w:val="0006035D"/>
    <w:rsid w:val="00061342"/>
    <w:rsid w:val="00070777"/>
    <w:rsid w:val="00070FD0"/>
    <w:rsid w:val="00083739"/>
    <w:rsid w:val="000956F3"/>
    <w:rsid w:val="000A1415"/>
    <w:rsid w:val="000A6094"/>
    <w:rsid w:val="000A76ED"/>
    <w:rsid w:val="000B0D09"/>
    <w:rsid w:val="000B1CD2"/>
    <w:rsid w:val="000B294C"/>
    <w:rsid w:val="000B339A"/>
    <w:rsid w:val="000B372C"/>
    <w:rsid w:val="000C1406"/>
    <w:rsid w:val="000C706B"/>
    <w:rsid w:val="000D7D96"/>
    <w:rsid w:val="000E096F"/>
    <w:rsid w:val="000E2AE2"/>
    <w:rsid w:val="000E55A2"/>
    <w:rsid w:val="000E6330"/>
    <w:rsid w:val="000F3FE0"/>
    <w:rsid w:val="0010629A"/>
    <w:rsid w:val="00112242"/>
    <w:rsid w:val="00132043"/>
    <w:rsid w:val="0013503F"/>
    <w:rsid w:val="0014268E"/>
    <w:rsid w:val="00142C21"/>
    <w:rsid w:val="00144F10"/>
    <w:rsid w:val="00152DE2"/>
    <w:rsid w:val="00152E12"/>
    <w:rsid w:val="00157F47"/>
    <w:rsid w:val="00161DD4"/>
    <w:rsid w:val="00162736"/>
    <w:rsid w:val="001628CB"/>
    <w:rsid w:val="00167D8E"/>
    <w:rsid w:val="00170740"/>
    <w:rsid w:val="00171BB1"/>
    <w:rsid w:val="00171FC4"/>
    <w:rsid w:val="001876B3"/>
    <w:rsid w:val="00192087"/>
    <w:rsid w:val="00193A74"/>
    <w:rsid w:val="00193EEB"/>
    <w:rsid w:val="001A0B33"/>
    <w:rsid w:val="001A5D0E"/>
    <w:rsid w:val="001B433C"/>
    <w:rsid w:val="001B5D6B"/>
    <w:rsid w:val="001C3ED5"/>
    <w:rsid w:val="001C5E31"/>
    <w:rsid w:val="001C5E6D"/>
    <w:rsid w:val="001D0786"/>
    <w:rsid w:val="001D6AED"/>
    <w:rsid w:val="001E2887"/>
    <w:rsid w:val="001F32F5"/>
    <w:rsid w:val="00203A6B"/>
    <w:rsid w:val="00204266"/>
    <w:rsid w:val="00223837"/>
    <w:rsid w:val="00224EBF"/>
    <w:rsid w:val="00227925"/>
    <w:rsid w:val="00231198"/>
    <w:rsid w:val="00244B82"/>
    <w:rsid w:val="00245B2A"/>
    <w:rsid w:val="0025525E"/>
    <w:rsid w:val="002565E7"/>
    <w:rsid w:val="00263F2C"/>
    <w:rsid w:val="002658A2"/>
    <w:rsid w:val="00266BDF"/>
    <w:rsid w:val="00273EA0"/>
    <w:rsid w:val="00276937"/>
    <w:rsid w:val="0028548F"/>
    <w:rsid w:val="00287A90"/>
    <w:rsid w:val="00291599"/>
    <w:rsid w:val="00294145"/>
    <w:rsid w:val="002A2853"/>
    <w:rsid w:val="002A4598"/>
    <w:rsid w:val="002B6DFF"/>
    <w:rsid w:val="002C1387"/>
    <w:rsid w:val="002D0298"/>
    <w:rsid w:val="002D0378"/>
    <w:rsid w:val="002D145F"/>
    <w:rsid w:val="002D7AB9"/>
    <w:rsid w:val="002E2965"/>
    <w:rsid w:val="002E7A0F"/>
    <w:rsid w:val="002F0051"/>
    <w:rsid w:val="002F5612"/>
    <w:rsid w:val="002F7600"/>
    <w:rsid w:val="002F7CF9"/>
    <w:rsid w:val="00320E83"/>
    <w:rsid w:val="003234D2"/>
    <w:rsid w:val="00323BF3"/>
    <w:rsid w:val="003320F3"/>
    <w:rsid w:val="00332B36"/>
    <w:rsid w:val="003443B4"/>
    <w:rsid w:val="00351F75"/>
    <w:rsid w:val="003556C7"/>
    <w:rsid w:val="003563AA"/>
    <w:rsid w:val="003641D2"/>
    <w:rsid w:val="003645D0"/>
    <w:rsid w:val="00365423"/>
    <w:rsid w:val="003749A2"/>
    <w:rsid w:val="00374ACF"/>
    <w:rsid w:val="00375165"/>
    <w:rsid w:val="00376510"/>
    <w:rsid w:val="003767DA"/>
    <w:rsid w:val="003769A8"/>
    <w:rsid w:val="00380017"/>
    <w:rsid w:val="00384221"/>
    <w:rsid w:val="003936C7"/>
    <w:rsid w:val="003938F7"/>
    <w:rsid w:val="00394E77"/>
    <w:rsid w:val="00395133"/>
    <w:rsid w:val="003A3A2D"/>
    <w:rsid w:val="003A6C03"/>
    <w:rsid w:val="003B0C47"/>
    <w:rsid w:val="003B2353"/>
    <w:rsid w:val="003B2FCD"/>
    <w:rsid w:val="003B5477"/>
    <w:rsid w:val="003B67EE"/>
    <w:rsid w:val="003C0D97"/>
    <w:rsid w:val="003C214D"/>
    <w:rsid w:val="003C2FB1"/>
    <w:rsid w:val="003C445C"/>
    <w:rsid w:val="003C4694"/>
    <w:rsid w:val="003C4944"/>
    <w:rsid w:val="003C5878"/>
    <w:rsid w:val="003C61F9"/>
    <w:rsid w:val="003D42C6"/>
    <w:rsid w:val="003D4F0B"/>
    <w:rsid w:val="003D55CA"/>
    <w:rsid w:val="003D6C06"/>
    <w:rsid w:val="003F1B9A"/>
    <w:rsid w:val="003F6D54"/>
    <w:rsid w:val="004031F7"/>
    <w:rsid w:val="00404AE4"/>
    <w:rsid w:val="00410C6D"/>
    <w:rsid w:val="0041169B"/>
    <w:rsid w:val="00412B16"/>
    <w:rsid w:val="004169E3"/>
    <w:rsid w:val="004214AC"/>
    <w:rsid w:val="0042168C"/>
    <w:rsid w:val="0042256E"/>
    <w:rsid w:val="004229D8"/>
    <w:rsid w:val="00424CED"/>
    <w:rsid w:val="00425477"/>
    <w:rsid w:val="004301B1"/>
    <w:rsid w:val="00440E25"/>
    <w:rsid w:val="004415F1"/>
    <w:rsid w:val="00451557"/>
    <w:rsid w:val="00451C84"/>
    <w:rsid w:val="00452741"/>
    <w:rsid w:val="00462EB6"/>
    <w:rsid w:val="0046613E"/>
    <w:rsid w:val="00470A49"/>
    <w:rsid w:val="00470F62"/>
    <w:rsid w:val="0048454C"/>
    <w:rsid w:val="00486846"/>
    <w:rsid w:val="004918DE"/>
    <w:rsid w:val="00493512"/>
    <w:rsid w:val="00497054"/>
    <w:rsid w:val="004B2723"/>
    <w:rsid w:val="004B47DA"/>
    <w:rsid w:val="004C2642"/>
    <w:rsid w:val="004C2B50"/>
    <w:rsid w:val="004C5B69"/>
    <w:rsid w:val="004E2A16"/>
    <w:rsid w:val="004F59BC"/>
    <w:rsid w:val="004F691F"/>
    <w:rsid w:val="00504BF7"/>
    <w:rsid w:val="00506517"/>
    <w:rsid w:val="00510E1C"/>
    <w:rsid w:val="00512844"/>
    <w:rsid w:val="005160C3"/>
    <w:rsid w:val="005213DB"/>
    <w:rsid w:val="00521B25"/>
    <w:rsid w:val="00523918"/>
    <w:rsid w:val="00531068"/>
    <w:rsid w:val="00531B84"/>
    <w:rsid w:val="005331D6"/>
    <w:rsid w:val="0054335D"/>
    <w:rsid w:val="00543640"/>
    <w:rsid w:val="00544BB7"/>
    <w:rsid w:val="005478BE"/>
    <w:rsid w:val="0055147E"/>
    <w:rsid w:val="00552D37"/>
    <w:rsid w:val="00556B67"/>
    <w:rsid w:val="005662E9"/>
    <w:rsid w:val="0056659F"/>
    <w:rsid w:val="0056790D"/>
    <w:rsid w:val="005733D4"/>
    <w:rsid w:val="00574060"/>
    <w:rsid w:val="00575719"/>
    <w:rsid w:val="00575C18"/>
    <w:rsid w:val="00575DE4"/>
    <w:rsid w:val="00582D3D"/>
    <w:rsid w:val="00586740"/>
    <w:rsid w:val="005913EE"/>
    <w:rsid w:val="00591A7C"/>
    <w:rsid w:val="00595F90"/>
    <w:rsid w:val="005A0260"/>
    <w:rsid w:val="005B34DB"/>
    <w:rsid w:val="005B40C7"/>
    <w:rsid w:val="005B6C42"/>
    <w:rsid w:val="005B6E5A"/>
    <w:rsid w:val="005C3830"/>
    <w:rsid w:val="005C3B49"/>
    <w:rsid w:val="005C7FE5"/>
    <w:rsid w:val="005D2A40"/>
    <w:rsid w:val="005D6C3A"/>
    <w:rsid w:val="005E1319"/>
    <w:rsid w:val="005E6E36"/>
    <w:rsid w:val="005F3E8A"/>
    <w:rsid w:val="005F4DD2"/>
    <w:rsid w:val="0060118B"/>
    <w:rsid w:val="0060608F"/>
    <w:rsid w:val="006076B0"/>
    <w:rsid w:val="006125A4"/>
    <w:rsid w:val="00616168"/>
    <w:rsid w:val="00617194"/>
    <w:rsid w:val="00617935"/>
    <w:rsid w:val="0062727B"/>
    <w:rsid w:val="00627F84"/>
    <w:rsid w:val="00633BC1"/>
    <w:rsid w:val="0063679F"/>
    <w:rsid w:val="00636C83"/>
    <w:rsid w:val="0064068C"/>
    <w:rsid w:val="0064290D"/>
    <w:rsid w:val="00643B6C"/>
    <w:rsid w:val="00644784"/>
    <w:rsid w:val="006457B7"/>
    <w:rsid w:val="00653018"/>
    <w:rsid w:val="00655C09"/>
    <w:rsid w:val="00661371"/>
    <w:rsid w:val="0066320C"/>
    <w:rsid w:val="0066447B"/>
    <w:rsid w:val="00666529"/>
    <w:rsid w:val="006720C4"/>
    <w:rsid w:val="00675858"/>
    <w:rsid w:val="006771FB"/>
    <w:rsid w:val="00683B0D"/>
    <w:rsid w:val="0068641F"/>
    <w:rsid w:val="00687909"/>
    <w:rsid w:val="006A05D5"/>
    <w:rsid w:val="006A262D"/>
    <w:rsid w:val="006B2269"/>
    <w:rsid w:val="006B2CFC"/>
    <w:rsid w:val="006B2EC8"/>
    <w:rsid w:val="006B3EA0"/>
    <w:rsid w:val="006B7200"/>
    <w:rsid w:val="006C4115"/>
    <w:rsid w:val="006C66BC"/>
    <w:rsid w:val="006D3340"/>
    <w:rsid w:val="006D48FB"/>
    <w:rsid w:val="006D5E91"/>
    <w:rsid w:val="006E2DBD"/>
    <w:rsid w:val="006E55A3"/>
    <w:rsid w:val="006F10EF"/>
    <w:rsid w:val="006F6A8C"/>
    <w:rsid w:val="00713A9D"/>
    <w:rsid w:val="00726588"/>
    <w:rsid w:val="0072736D"/>
    <w:rsid w:val="00730C37"/>
    <w:rsid w:val="00731853"/>
    <w:rsid w:val="00732496"/>
    <w:rsid w:val="0074248C"/>
    <w:rsid w:val="0074260D"/>
    <w:rsid w:val="007450CC"/>
    <w:rsid w:val="00747C37"/>
    <w:rsid w:val="00754414"/>
    <w:rsid w:val="00763E86"/>
    <w:rsid w:val="00764D12"/>
    <w:rsid w:val="00771B0F"/>
    <w:rsid w:val="007744BE"/>
    <w:rsid w:val="00774C77"/>
    <w:rsid w:val="00774D2C"/>
    <w:rsid w:val="00780FCA"/>
    <w:rsid w:val="00785FF0"/>
    <w:rsid w:val="00786A4B"/>
    <w:rsid w:val="00792915"/>
    <w:rsid w:val="00793821"/>
    <w:rsid w:val="007951F5"/>
    <w:rsid w:val="007967C9"/>
    <w:rsid w:val="007A410E"/>
    <w:rsid w:val="007A5585"/>
    <w:rsid w:val="007A56B2"/>
    <w:rsid w:val="007A7397"/>
    <w:rsid w:val="007B0434"/>
    <w:rsid w:val="007B76DC"/>
    <w:rsid w:val="007C0FAF"/>
    <w:rsid w:val="007C6476"/>
    <w:rsid w:val="007C6E1E"/>
    <w:rsid w:val="007D74D1"/>
    <w:rsid w:val="007E400A"/>
    <w:rsid w:val="007E71DE"/>
    <w:rsid w:val="007F3A69"/>
    <w:rsid w:val="007F4466"/>
    <w:rsid w:val="007F5019"/>
    <w:rsid w:val="008058B3"/>
    <w:rsid w:val="008058FE"/>
    <w:rsid w:val="00815286"/>
    <w:rsid w:val="00822ADD"/>
    <w:rsid w:val="008327F1"/>
    <w:rsid w:val="00833A58"/>
    <w:rsid w:val="00835058"/>
    <w:rsid w:val="008354F9"/>
    <w:rsid w:val="00840FF7"/>
    <w:rsid w:val="008425BA"/>
    <w:rsid w:val="00846913"/>
    <w:rsid w:val="00850794"/>
    <w:rsid w:val="00854F00"/>
    <w:rsid w:val="00862F81"/>
    <w:rsid w:val="00863589"/>
    <w:rsid w:val="0086481D"/>
    <w:rsid w:val="008651F5"/>
    <w:rsid w:val="00867B09"/>
    <w:rsid w:val="00870D18"/>
    <w:rsid w:val="00876836"/>
    <w:rsid w:val="00890792"/>
    <w:rsid w:val="00890CDB"/>
    <w:rsid w:val="00895498"/>
    <w:rsid w:val="00895F6E"/>
    <w:rsid w:val="00897652"/>
    <w:rsid w:val="008A348C"/>
    <w:rsid w:val="008A3A96"/>
    <w:rsid w:val="008A3F03"/>
    <w:rsid w:val="008A5DAF"/>
    <w:rsid w:val="008A73DA"/>
    <w:rsid w:val="008B6C8C"/>
    <w:rsid w:val="008B773D"/>
    <w:rsid w:val="008B7802"/>
    <w:rsid w:val="008C6885"/>
    <w:rsid w:val="008D027F"/>
    <w:rsid w:val="008D3123"/>
    <w:rsid w:val="008D7781"/>
    <w:rsid w:val="008F0DC5"/>
    <w:rsid w:val="008F12A7"/>
    <w:rsid w:val="008F6D27"/>
    <w:rsid w:val="0090050F"/>
    <w:rsid w:val="009069B8"/>
    <w:rsid w:val="00912656"/>
    <w:rsid w:val="009145B9"/>
    <w:rsid w:val="00920485"/>
    <w:rsid w:val="00920B7B"/>
    <w:rsid w:val="0092237D"/>
    <w:rsid w:val="0093242F"/>
    <w:rsid w:val="009340B7"/>
    <w:rsid w:val="00943DA6"/>
    <w:rsid w:val="00945583"/>
    <w:rsid w:val="0095047D"/>
    <w:rsid w:val="009511E2"/>
    <w:rsid w:val="0095314B"/>
    <w:rsid w:val="00955073"/>
    <w:rsid w:val="009557EA"/>
    <w:rsid w:val="00955D71"/>
    <w:rsid w:val="00960508"/>
    <w:rsid w:val="00967F04"/>
    <w:rsid w:val="00970172"/>
    <w:rsid w:val="0098058B"/>
    <w:rsid w:val="009812EB"/>
    <w:rsid w:val="00981CF6"/>
    <w:rsid w:val="009918E4"/>
    <w:rsid w:val="00991B02"/>
    <w:rsid w:val="009939C5"/>
    <w:rsid w:val="009A09E1"/>
    <w:rsid w:val="009A26B1"/>
    <w:rsid w:val="009A3DA2"/>
    <w:rsid w:val="009A4587"/>
    <w:rsid w:val="009A4921"/>
    <w:rsid w:val="009A65A8"/>
    <w:rsid w:val="009B408F"/>
    <w:rsid w:val="009B45EF"/>
    <w:rsid w:val="009B4BDA"/>
    <w:rsid w:val="009B5894"/>
    <w:rsid w:val="009C1ECB"/>
    <w:rsid w:val="009D0F51"/>
    <w:rsid w:val="009D1CBD"/>
    <w:rsid w:val="009E2E83"/>
    <w:rsid w:val="009E7FEC"/>
    <w:rsid w:val="009F378F"/>
    <w:rsid w:val="009F5390"/>
    <w:rsid w:val="00A06CDB"/>
    <w:rsid w:val="00A200B3"/>
    <w:rsid w:val="00A20976"/>
    <w:rsid w:val="00A347F8"/>
    <w:rsid w:val="00A40EDE"/>
    <w:rsid w:val="00A43F97"/>
    <w:rsid w:val="00A44C9E"/>
    <w:rsid w:val="00A46CF5"/>
    <w:rsid w:val="00A52351"/>
    <w:rsid w:val="00A52714"/>
    <w:rsid w:val="00A63056"/>
    <w:rsid w:val="00A7479B"/>
    <w:rsid w:val="00A75267"/>
    <w:rsid w:val="00A81F43"/>
    <w:rsid w:val="00A82BB6"/>
    <w:rsid w:val="00A87FBE"/>
    <w:rsid w:val="00A92FAB"/>
    <w:rsid w:val="00A93A45"/>
    <w:rsid w:val="00A94721"/>
    <w:rsid w:val="00A95F06"/>
    <w:rsid w:val="00AA03E1"/>
    <w:rsid w:val="00AA21DC"/>
    <w:rsid w:val="00AA3CB6"/>
    <w:rsid w:val="00AA747D"/>
    <w:rsid w:val="00AB17EC"/>
    <w:rsid w:val="00AB3020"/>
    <w:rsid w:val="00AB34D8"/>
    <w:rsid w:val="00AB7776"/>
    <w:rsid w:val="00AC08D7"/>
    <w:rsid w:val="00AC15EF"/>
    <w:rsid w:val="00AC19B2"/>
    <w:rsid w:val="00AC60B8"/>
    <w:rsid w:val="00AC7A90"/>
    <w:rsid w:val="00AD39ED"/>
    <w:rsid w:val="00AD75E3"/>
    <w:rsid w:val="00AE7726"/>
    <w:rsid w:val="00AF0309"/>
    <w:rsid w:val="00AF3453"/>
    <w:rsid w:val="00AF57C2"/>
    <w:rsid w:val="00AF6948"/>
    <w:rsid w:val="00B026ED"/>
    <w:rsid w:val="00B02E57"/>
    <w:rsid w:val="00B04B54"/>
    <w:rsid w:val="00B06E85"/>
    <w:rsid w:val="00B11A05"/>
    <w:rsid w:val="00B145D0"/>
    <w:rsid w:val="00B15826"/>
    <w:rsid w:val="00B165F5"/>
    <w:rsid w:val="00B16CAC"/>
    <w:rsid w:val="00B20216"/>
    <w:rsid w:val="00B20655"/>
    <w:rsid w:val="00B221F2"/>
    <w:rsid w:val="00B224F2"/>
    <w:rsid w:val="00B24282"/>
    <w:rsid w:val="00B27F0D"/>
    <w:rsid w:val="00B30703"/>
    <w:rsid w:val="00B31611"/>
    <w:rsid w:val="00B31DCC"/>
    <w:rsid w:val="00B34EB4"/>
    <w:rsid w:val="00B34F69"/>
    <w:rsid w:val="00B3542F"/>
    <w:rsid w:val="00B37688"/>
    <w:rsid w:val="00B4016E"/>
    <w:rsid w:val="00B46E58"/>
    <w:rsid w:val="00B50923"/>
    <w:rsid w:val="00B53BD9"/>
    <w:rsid w:val="00B5797A"/>
    <w:rsid w:val="00B6196E"/>
    <w:rsid w:val="00B61D1A"/>
    <w:rsid w:val="00B620BF"/>
    <w:rsid w:val="00B6380E"/>
    <w:rsid w:val="00B705A1"/>
    <w:rsid w:val="00B7413F"/>
    <w:rsid w:val="00B778C1"/>
    <w:rsid w:val="00B80408"/>
    <w:rsid w:val="00B81D43"/>
    <w:rsid w:val="00B83D40"/>
    <w:rsid w:val="00B92561"/>
    <w:rsid w:val="00B9649D"/>
    <w:rsid w:val="00B96689"/>
    <w:rsid w:val="00BA0A15"/>
    <w:rsid w:val="00BB4D86"/>
    <w:rsid w:val="00BC2793"/>
    <w:rsid w:val="00BC656F"/>
    <w:rsid w:val="00BC7F8B"/>
    <w:rsid w:val="00BD5267"/>
    <w:rsid w:val="00BD67BD"/>
    <w:rsid w:val="00BD69DD"/>
    <w:rsid w:val="00BE5ED3"/>
    <w:rsid w:val="00BF053D"/>
    <w:rsid w:val="00BF38E9"/>
    <w:rsid w:val="00BF57CC"/>
    <w:rsid w:val="00BF699D"/>
    <w:rsid w:val="00BF6CCB"/>
    <w:rsid w:val="00C007DB"/>
    <w:rsid w:val="00C020D6"/>
    <w:rsid w:val="00C04FCD"/>
    <w:rsid w:val="00C061B3"/>
    <w:rsid w:val="00C06D18"/>
    <w:rsid w:val="00C10C8D"/>
    <w:rsid w:val="00C10E3E"/>
    <w:rsid w:val="00C212CC"/>
    <w:rsid w:val="00C22239"/>
    <w:rsid w:val="00C24FF3"/>
    <w:rsid w:val="00C25C98"/>
    <w:rsid w:val="00C31512"/>
    <w:rsid w:val="00C325E9"/>
    <w:rsid w:val="00C35665"/>
    <w:rsid w:val="00C377DE"/>
    <w:rsid w:val="00C40C0C"/>
    <w:rsid w:val="00C45021"/>
    <w:rsid w:val="00C465C4"/>
    <w:rsid w:val="00C5014F"/>
    <w:rsid w:val="00C520FE"/>
    <w:rsid w:val="00C566A6"/>
    <w:rsid w:val="00C57ACE"/>
    <w:rsid w:val="00C616EE"/>
    <w:rsid w:val="00C62236"/>
    <w:rsid w:val="00C632CD"/>
    <w:rsid w:val="00C665AD"/>
    <w:rsid w:val="00C66DE3"/>
    <w:rsid w:val="00C7079E"/>
    <w:rsid w:val="00C74D60"/>
    <w:rsid w:val="00C76A46"/>
    <w:rsid w:val="00C7720B"/>
    <w:rsid w:val="00C82C46"/>
    <w:rsid w:val="00C8572F"/>
    <w:rsid w:val="00C85916"/>
    <w:rsid w:val="00C8741D"/>
    <w:rsid w:val="00C961BB"/>
    <w:rsid w:val="00C96E84"/>
    <w:rsid w:val="00CA0C18"/>
    <w:rsid w:val="00CA1949"/>
    <w:rsid w:val="00CA22C8"/>
    <w:rsid w:val="00CB65E8"/>
    <w:rsid w:val="00CB6F5E"/>
    <w:rsid w:val="00CC0536"/>
    <w:rsid w:val="00CC1948"/>
    <w:rsid w:val="00CC299F"/>
    <w:rsid w:val="00CC7F64"/>
    <w:rsid w:val="00CD104C"/>
    <w:rsid w:val="00CD106E"/>
    <w:rsid w:val="00CD5D99"/>
    <w:rsid w:val="00CE42E1"/>
    <w:rsid w:val="00CE5765"/>
    <w:rsid w:val="00CE6022"/>
    <w:rsid w:val="00CE796F"/>
    <w:rsid w:val="00CF0BF7"/>
    <w:rsid w:val="00CF0F96"/>
    <w:rsid w:val="00CF34AE"/>
    <w:rsid w:val="00D01BBC"/>
    <w:rsid w:val="00D05C6D"/>
    <w:rsid w:val="00D06F1A"/>
    <w:rsid w:val="00D16CAF"/>
    <w:rsid w:val="00D216ED"/>
    <w:rsid w:val="00D227DA"/>
    <w:rsid w:val="00D23566"/>
    <w:rsid w:val="00D3127B"/>
    <w:rsid w:val="00D32609"/>
    <w:rsid w:val="00D346B5"/>
    <w:rsid w:val="00D34A9D"/>
    <w:rsid w:val="00D47054"/>
    <w:rsid w:val="00D50B11"/>
    <w:rsid w:val="00D53A9B"/>
    <w:rsid w:val="00D55702"/>
    <w:rsid w:val="00D578DC"/>
    <w:rsid w:val="00D632BA"/>
    <w:rsid w:val="00D63E05"/>
    <w:rsid w:val="00D63F06"/>
    <w:rsid w:val="00D65EE3"/>
    <w:rsid w:val="00D70503"/>
    <w:rsid w:val="00D817CF"/>
    <w:rsid w:val="00D82965"/>
    <w:rsid w:val="00D90EC5"/>
    <w:rsid w:val="00DA3A74"/>
    <w:rsid w:val="00DA3FF9"/>
    <w:rsid w:val="00DA7293"/>
    <w:rsid w:val="00DB0C05"/>
    <w:rsid w:val="00DB30EF"/>
    <w:rsid w:val="00DC2B61"/>
    <w:rsid w:val="00DC69BC"/>
    <w:rsid w:val="00DD0AFA"/>
    <w:rsid w:val="00DD1A90"/>
    <w:rsid w:val="00DD3011"/>
    <w:rsid w:val="00DD527F"/>
    <w:rsid w:val="00DE1570"/>
    <w:rsid w:val="00DE1C77"/>
    <w:rsid w:val="00DE77A6"/>
    <w:rsid w:val="00DF4E9F"/>
    <w:rsid w:val="00DF5563"/>
    <w:rsid w:val="00DF678C"/>
    <w:rsid w:val="00E0334C"/>
    <w:rsid w:val="00E0503C"/>
    <w:rsid w:val="00E11B70"/>
    <w:rsid w:val="00E15CD4"/>
    <w:rsid w:val="00E22FD2"/>
    <w:rsid w:val="00E31C0A"/>
    <w:rsid w:val="00E376CE"/>
    <w:rsid w:val="00E4121D"/>
    <w:rsid w:val="00E513CB"/>
    <w:rsid w:val="00E563FB"/>
    <w:rsid w:val="00E569C5"/>
    <w:rsid w:val="00E60266"/>
    <w:rsid w:val="00E619DE"/>
    <w:rsid w:val="00E6516D"/>
    <w:rsid w:val="00E675ED"/>
    <w:rsid w:val="00E71169"/>
    <w:rsid w:val="00E713E7"/>
    <w:rsid w:val="00E756E3"/>
    <w:rsid w:val="00E8446D"/>
    <w:rsid w:val="00E85C99"/>
    <w:rsid w:val="00E878BE"/>
    <w:rsid w:val="00E87CF0"/>
    <w:rsid w:val="00E90823"/>
    <w:rsid w:val="00E90F1B"/>
    <w:rsid w:val="00E95E15"/>
    <w:rsid w:val="00EA172D"/>
    <w:rsid w:val="00EA2E3B"/>
    <w:rsid w:val="00EA3953"/>
    <w:rsid w:val="00EB1502"/>
    <w:rsid w:val="00EB3888"/>
    <w:rsid w:val="00ED0B5F"/>
    <w:rsid w:val="00EE6AE3"/>
    <w:rsid w:val="00EE7F8B"/>
    <w:rsid w:val="00EF08E7"/>
    <w:rsid w:val="00EF1628"/>
    <w:rsid w:val="00EF21A0"/>
    <w:rsid w:val="00EF2835"/>
    <w:rsid w:val="00EF33E4"/>
    <w:rsid w:val="00F01F17"/>
    <w:rsid w:val="00F01F65"/>
    <w:rsid w:val="00F026B4"/>
    <w:rsid w:val="00F2494F"/>
    <w:rsid w:val="00F26F73"/>
    <w:rsid w:val="00F35B75"/>
    <w:rsid w:val="00F54D65"/>
    <w:rsid w:val="00F57405"/>
    <w:rsid w:val="00F66F91"/>
    <w:rsid w:val="00F76376"/>
    <w:rsid w:val="00F800C6"/>
    <w:rsid w:val="00F83C25"/>
    <w:rsid w:val="00F96A73"/>
    <w:rsid w:val="00F97D6D"/>
    <w:rsid w:val="00FA53D3"/>
    <w:rsid w:val="00FA5796"/>
    <w:rsid w:val="00FA7E3D"/>
    <w:rsid w:val="00FB0041"/>
    <w:rsid w:val="00FB339A"/>
    <w:rsid w:val="00FB5C32"/>
    <w:rsid w:val="00FB5ED2"/>
    <w:rsid w:val="00FC326C"/>
    <w:rsid w:val="00FC49E7"/>
    <w:rsid w:val="00FC7C27"/>
    <w:rsid w:val="00FD1584"/>
    <w:rsid w:val="00FD178E"/>
    <w:rsid w:val="00FE12E4"/>
    <w:rsid w:val="00FF4242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B0F7C"/>
  <w15:docId w15:val="{CCAC5ADA-F950-DC4E-BBB8-E5A0B0077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6298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CF33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0E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348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58B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566AB2"/>
    <w:rPr>
      <w:rFonts w:ascii="Tahoma" w:hAnsi="Tahoma" w:cs="Tahoma"/>
      <w:sz w:val="16"/>
      <w:szCs w:val="16"/>
    </w:rPr>
  </w:style>
  <w:style w:type="character" w:customStyle="1" w:styleId="Collegamentoipertestuale1">
    <w:name w:val="Collegamento ipertestuale1"/>
    <w:rsid w:val="00566AB2"/>
    <w:rPr>
      <w:rFonts w:cs="Times New Roman"/>
      <w:color w:val="0000FF"/>
      <w:u w:val="single"/>
    </w:rPr>
  </w:style>
  <w:style w:type="character" w:customStyle="1" w:styleId="Collegamentovisitato1">
    <w:name w:val="Collegamento visitato1"/>
    <w:basedOn w:val="Carpredefinitoparagrafo"/>
    <w:uiPriority w:val="99"/>
    <w:semiHidden/>
    <w:unhideWhenUsed/>
    <w:rsid w:val="005B212F"/>
    <w:rPr>
      <w:color w:val="800080" w:themeColor="followedHyperlink"/>
      <w:u w:val="single"/>
    </w:rPr>
  </w:style>
  <w:style w:type="character" w:customStyle="1" w:styleId="Menzione1">
    <w:name w:val="Menzione1"/>
    <w:basedOn w:val="Carpredefinitoparagrafo"/>
    <w:uiPriority w:val="99"/>
    <w:semiHidden/>
    <w:unhideWhenUsed/>
    <w:qFormat/>
    <w:rsid w:val="007F668E"/>
    <w:rPr>
      <w:color w:val="2B579A"/>
      <w:shd w:val="clear" w:color="auto" w:fill="E6E6E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635CC5"/>
    <w:rPr>
      <w:color w:val="808080"/>
      <w:shd w:val="clear" w:color="auto" w:fill="E6E6E6"/>
    </w:rPr>
  </w:style>
  <w:style w:type="character" w:styleId="Testosegnaposto">
    <w:name w:val="Placeholder Text"/>
    <w:basedOn w:val="Carpredefinitoparagrafo"/>
    <w:uiPriority w:val="99"/>
    <w:semiHidden/>
    <w:qFormat/>
    <w:rsid w:val="00E16994"/>
    <w:rPr>
      <w:color w:val="808080"/>
    </w:rPr>
  </w:style>
  <w:style w:type="character" w:customStyle="1" w:styleId="Menzionenonrisolta2">
    <w:name w:val="Menzione non risolta2"/>
    <w:basedOn w:val="Carpredefinitoparagrafo"/>
    <w:uiPriority w:val="99"/>
    <w:qFormat/>
    <w:rsid w:val="000D376A"/>
    <w:rPr>
      <w:color w:val="808080"/>
      <w:shd w:val="clear" w:color="auto" w:fill="E6E6E6"/>
    </w:rPr>
  </w:style>
  <w:style w:type="character" w:styleId="Enfasigrassetto">
    <w:name w:val="Strong"/>
    <w:basedOn w:val="Carpredefinitoparagrafo"/>
    <w:uiPriority w:val="22"/>
    <w:qFormat/>
    <w:rsid w:val="009D4717"/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293CC7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93CC7"/>
  </w:style>
  <w:style w:type="character" w:customStyle="1" w:styleId="Enfasicorsivo1">
    <w:name w:val="Enfasi (corsivo)1"/>
    <w:basedOn w:val="Carpredefinitoparagrafo"/>
    <w:uiPriority w:val="20"/>
    <w:qFormat/>
    <w:rsid w:val="002D5F2E"/>
    <w:rPr>
      <w:i/>
      <w:iCs/>
    </w:rPr>
  </w:style>
  <w:style w:type="character" w:customStyle="1" w:styleId="il">
    <w:name w:val="il"/>
    <w:basedOn w:val="Carpredefinitoparagrafo"/>
    <w:qFormat/>
    <w:rsid w:val="00E744B4"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CF33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qFormat/>
    <w:rsid w:val="00616FD9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566AB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qFormat/>
    <w:rsid w:val="00A44E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293CC7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293CC7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12">
    <w:name w:val="c12"/>
    <w:basedOn w:val="Normale"/>
    <w:qFormat/>
    <w:rsid w:val="00A701C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nhideWhenUsed/>
    <w:rsid w:val="002D7AB9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0E8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2793"/>
    <w:rPr>
      <w:color w:val="800080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348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A348C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BE5ED3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03078D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58B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Revisione">
    <w:name w:val="Revision"/>
    <w:hidden/>
    <w:uiPriority w:val="99"/>
    <w:semiHidden/>
    <w:rsid w:val="00037A6D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gione.sicilia.i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openmindc-my.sharepoint.com/:f:/g/personal/angela_openmindc_onmicrosoft_com/IgCzfL8r56jYRZZjlcDLa3quAZbAJ16-FYRnXe0n21se4NI?e=01kafB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openmindconsulting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openmindconsulting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B6DA7-2168-495F-A6A9-ABB6DB336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La Sicilia guarda al 2027: turismo esperienziale, destagionalizzazione e promozione guidata dai dati</vt:lpstr>
    </vt:vector>
  </TitlesOfParts>
  <Company>Hewlett-Packard Company</Company>
  <LinksUpToDate>false</LinksUpToDate>
  <CharactersWithSpaces>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Sicilia guarda al 2027: turismo esperienziale, destagionalizzazione e promozione guidata dai dati</dc:title>
  <dc:subject>Comunicato stampa - versione riveduta con DMO, Carnevali Storici e Sherbeth Festival</dc:subject>
  <dc:creator>Chiara</dc:creator>
  <dc:description/>
  <cp:lastModifiedBy>ANGELA MARINI</cp:lastModifiedBy>
  <cp:revision>54</cp:revision>
  <cp:lastPrinted>2026-02-25T07:51:00Z</cp:lastPrinted>
  <dcterms:created xsi:type="dcterms:W3CDTF">2026-10-12T08:43:00Z</dcterms:created>
  <dcterms:modified xsi:type="dcterms:W3CDTF">2026-10-16T14:17:00Z</dcterms:modified>
  <dc:language>it-IT</dc:language>
</cp:coreProperties>
</file>