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EC28C" w14:textId="23446A4F" w:rsidR="0076319A" w:rsidRPr="00941499" w:rsidRDefault="14EAD426" w:rsidP="62F6B68A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72"/>
          <w:szCs w:val="72"/>
        </w:rPr>
      </w:pPr>
      <w:r w:rsidRPr="00941499">
        <w:rPr>
          <w:rFonts w:ascii="Calibri" w:hAnsi="Calibri" w:cs="Calibri"/>
          <w:b/>
          <w:bCs/>
          <w:color w:val="000000" w:themeColor="text1"/>
          <w:sz w:val="96"/>
          <w:szCs w:val="96"/>
        </w:rPr>
        <w:t xml:space="preserve"> </w:t>
      </w:r>
      <w:r w:rsidRPr="00941499">
        <w:rPr>
          <w:rFonts w:ascii="Calibri" w:hAnsi="Calibri" w:cs="Calibri"/>
          <w:b/>
          <w:bCs/>
          <w:color w:val="000000" w:themeColor="text1"/>
          <w:sz w:val="72"/>
          <w:szCs w:val="72"/>
        </w:rPr>
        <w:t>Stiria slovena</w:t>
      </w:r>
      <w:r w:rsidR="705D441A" w:rsidRPr="00941499">
        <w:rPr>
          <w:rFonts w:ascii="Calibri" w:hAnsi="Calibri" w:cs="Calibri"/>
          <w:b/>
          <w:bCs/>
          <w:color w:val="000000" w:themeColor="text1"/>
          <w:sz w:val="72"/>
          <w:szCs w:val="72"/>
        </w:rPr>
        <w:t xml:space="preserve">: miglior regione vitivinicola d’Europa 2027 </w:t>
      </w:r>
    </w:p>
    <w:p w14:paraId="2A3DFB8F" w14:textId="519FEAB5" w:rsidR="00D64BCF" w:rsidRPr="0091035E" w:rsidRDefault="0091035E" w:rsidP="00A10B1E">
      <w:pPr>
        <w:spacing w:after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Un</w:t>
      </w:r>
      <w:r w:rsidR="009B47AC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anno dopo il conferimento del premio di Miglior Capitale Europea del vino alla città di Maribor,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425AF7" w:rsidRPr="0091035E">
        <w:rPr>
          <w:rFonts w:ascii="Calibri" w:hAnsi="Calibri" w:cs="Calibri"/>
          <w:b/>
          <w:bCs/>
          <w:color w:val="000000" w:themeColor="text1"/>
          <w:sz w:val="22"/>
          <w:szCs w:val="22"/>
        </w:rPr>
        <w:t>European</w:t>
      </w:r>
      <w:proofErr w:type="spellEnd"/>
      <w:r w:rsidR="00425AF7" w:rsidRPr="0091035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Best </w:t>
      </w:r>
      <w:proofErr w:type="spellStart"/>
      <w:r w:rsidR="00425AF7" w:rsidRPr="0091035E">
        <w:rPr>
          <w:rFonts w:ascii="Calibri" w:hAnsi="Calibri" w:cs="Calibri"/>
          <w:b/>
          <w:bCs/>
          <w:color w:val="000000" w:themeColor="text1"/>
          <w:sz w:val="22"/>
          <w:szCs w:val="22"/>
        </w:rPr>
        <w:t>Destinations</w:t>
      </w:r>
      <w:proofErr w:type="spellEnd"/>
      <w:r w:rsidR="00425AF7" w:rsidRPr="0091035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premia </w:t>
      </w:r>
      <w:r w:rsidR="009B47AC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ancora </w:t>
      </w:r>
      <w:r w:rsidR="00425AF7" w:rsidRPr="0091035E">
        <w:rPr>
          <w:rFonts w:ascii="Calibri" w:hAnsi="Calibri" w:cs="Calibri"/>
          <w:b/>
          <w:bCs/>
          <w:color w:val="000000" w:themeColor="text1"/>
          <w:sz w:val="22"/>
          <w:szCs w:val="22"/>
        </w:rPr>
        <w:t>la</w:t>
      </w:r>
      <w:r w:rsidRPr="0091035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AE4E8D" w:rsidRPr="00AE4E8D">
        <w:rPr>
          <w:rFonts w:ascii="Calibri" w:hAnsi="Calibri" w:cs="Calibri"/>
          <w:b/>
          <w:bCs/>
          <w:color w:val="000000" w:themeColor="text1"/>
          <w:sz w:val="22"/>
          <w:szCs w:val="22"/>
        </w:rPr>
        <w:t>Štajerska</w:t>
      </w:r>
      <w:proofErr w:type="spellEnd"/>
      <w:r w:rsidRPr="0091035E">
        <w:rPr>
          <w:rFonts w:ascii="Calibri" w:hAnsi="Calibri" w:cs="Calibri"/>
          <w:b/>
          <w:bCs/>
          <w:color w:val="000000" w:themeColor="text1"/>
          <w:sz w:val="22"/>
          <w:szCs w:val="22"/>
        </w:rPr>
        <w:t>, regione a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Nord-Est della Slovenia</w:t>
      </w:r>
      <w:r w:rsidR="00E77F9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, con il riconoscimento di </w:t>
      </w:r>
      <w:proofErr w:type="spellStart"/>
      <w:r w:rsidR="002C115C">
        <w:rPr>
          <w:rFonts w:ascii="Calibri" w:hAnsi="Calibri" w:cs="Calibri"/>
          <w:b/>
          <w:bCs/>
          <w:color w:val="000000" w:themeColor="text1"/>
          <w:sz w:val="22"/>
          <w:szCs w:val="22"/>
        </w:rPr>
        <w:t>Europe</w:t>
      </w:r>
      <w:r w:rsidR="009933EE">
        <w:rPr>
          <w:rFonts w:ascii="Calibri" w:hAnsi="Calibri" w:cs="Calibri"/>
          <w:b/>
          <w:bCs/>
          <w:color w:val="000000" w:themeColor="text1"/>
          <w:sz w:val="22"/>
          <w:szCs w:val="22"/>
        </w:rPr>
        <w:t>an</w:t>
      </w:r>
      <w:proofErr w:type="spellEnd"/>
      <w:r w:rsidR="002C115C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Best Wine Region</w:t>
      </w:r>
      <w:r w:rsidR="009933E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2027.</w:t>
      </w:r>
    </w:p>
    <w:p w14:paraId="2E6867E4" w14:textId="77777777" w:rsidR="00FE41EE" w:rsidRPr="0091035E" w:rsidRDefault="00FE41EE" w:rsidP="00A10B1E">
      <w:pPr>
        <w:spacing w:after="0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7A4D2813" w14:textId="3E9FED2E" w:rsidR="00B52FAB" w:rsidRPr="00B52FAB" w:rsidRDefault="4763A278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62F6B68A">
        <w:rPr>
          <w:rFonts w:ascii="Calibri" w:hAnsi="Calibri" w:cs="Calibri"/>
          <w:i/>
          <w:iCs/>
          <w:color w:val="000000" w:themeColor="text1"/>
        </w:rPr>
        <w:t xml:space="preserve">Milano, </w:t>
      </w:r>
      <w:r w:rsidR="7D666674" w:rsidRPr="62F6B68A">
        <w:rPr>
          <w:rFonts w:ascii="Calibri" w:hAnsi="Calibri" w:cs="Calibri"/>
          <w:i/>
          <w:iCs/>
          <w:color w:val="000000" w:themeColor="text1"/>
        </w:rPr>
        <w:t>ottobre</w:t>
      </w:r>
      <w:r w:rsidRPr="62F6B68A">
        <w:rPr>
          <w:rFonts w:ascii="Calibri" w:hAnsi="Calibri" w:cs="Calibri"/>
          <w:i/>
          <w:iCs/>
          <w:color w:val="000000" w:themeColor="text1"/>
        </w:rPr>
        <w:t xml:space="preserve"> 2026</w:t>
      </w:r>
      <w:r w:rsidRPr="62F6B68A">
        <w:rPr>
          <w:rFonts w:ascii="Calibri" w:hAnsi="Calibri" w:cs="Calibri"/>
          <w:color w:val="000000" w:themeColor="text1"/>
        </w:rPr>
        <w:t xml:space="preserve"> –</w:t>
      </w:r>
      <w:r w:rsidR="4F2AECA7" w:rsidRPr="62F6B68A">
        <w:rPr>
          <w:rFonts w:ascii="Calibri" w:hAnsi="Calibri" w:cs="Calibri"/>
          <w:color w:val="000000" w:themeColor="text1"/>
        </w:rPr>
        <w:t xml:space="preserve"> </w:t>
      </w:r>
      <w:r w:rsidR="0AF5010F" w:rsidRPr="62F6B68A">
        <w:rPr>
          <w:rFonts w:ascii="Calibri" w:hAnsi="Calibri" w:cs="Calibri"/>
          <w:color w:val="000000" w:themeColor="text1"/>
        </w:rPr>
        <w:t>Si</w:t>
      </w:r>
      <w:r w:rsidR="58B53DA9" w:rsidRPr="62F6B68A">
        <w:rPr>
          <w:rFonts w:ascii="Calibri" w:hAnsi="Calibri" w:cs="Calibri"/>
          <w:color w:val="000000" w:themeColor="text1"/>
        </w:rPr>
        <w:t xml:space="preserve"> dice</w:t>
      </w:r>
      <w:r w:rsidR="0AF5010F" w:rsidRPr="62F6B68A">
        <w:rPr>
          <w:rFonts w:ascii="Calibri" w:hAnsi="Calibri" w:cs="Calibri"/>
          <w:color w:val="000000" w:themeColor="text1"/>
        </w:rPr>
        <w:t xml:space="preserve"> che</w:t>
      </w:r>
      <w:r w:rsidR="3478728A" w:rsidRPr="62F6B68A">
        <w:rPr>
          <w:rFonts w:ascii="Calibri" w:hAnsi="Calibri" w:cs="Calibri"/>
          <w:color w:val="000000" w:themeColor="text1"/>
        </w:rPr>
        <w:t xml:space="preserve">, </w:t>
      </w:r>
      <w:r w:rsidR="3EB65611" w:rsidRPr="62F6B68A">
        <w:rPr>
          <w:rFonts w:ascii="Calibri" w:hAnsi="Calibri" w:cs="Calibri"/>
          <w:color w:val="000000" w:themeColor="text1"/>
        </w:rPr>
        <w:t xml:space="preserve">più di </w:t>
      </w:r>
      <w:r w:rsidR="3478728A" w:rsidRPr="62F6B68A">
        <w:rPr>
          <w:rFonts w:ascii="Calibri" w:hAnsi="Calibri" w:cs="Calibri"/>
          <w:color w:val="000000" w:themeColor="text1"/>
        </w:rPr>
        <w:t>duecento anni fa, quando i soldati di Napoleone attraversa</w:t>
      </w:r>
      <w:r w:rsidR="00941499">
        <w:rPr>
          <w:rFonts w:ascii="Calibri" w:hAnsi="Calibri" w:cs="Calibri"/>
          <w:color w:val="000000" w:themeColor="text1"/>
        </w:rPr>
        <w:t>va</w:t>
      </w:r>
      <w:r w:rsidR="3478728A" w:rsidRPr="62F6B68A">
        <w:rPr>
          <w:rFonts w:ascii="Calibri" w:hAnsi="Calibri" w:cs="Calibri"/>
          <w:color w:val="000000" w:themeColor="text1"/>
        </w:rPr>
        <w:t xml:space="preserve">no </w:t>
      </w:r>
      <w:r w:rsidR="3B515C34" w:rsidRPr="62F6B68A">
        <w:rPr>
          <w:rFonts w:ascii="Calibri" w:hAnsi="Calibri" w:cs="Calibri"/>
          <w:color w:val="000000" w:themeColor="text1"/>
        </w:rPr>
        <w:t xml:space="preserve">la Slovenia orientale </w:t>
      </w:r>
      <w:r w:rsidR="49597AFE" w:rsidRPr="62F6B68A">
        <w:rPr>
          <w:rFonts w:ascii="Calibri" w:hAnsi="Calibri" w:cs="Calibri"/>
          <w:color w:val="000000" w:themeColor="text1"/>
        </w:rPr>
        <w:t xml:space="preserve">fossero soliti complimentarsi con gli osti del </w:t>
      </w:r>
      <w:r w:rsidR="5E1B4DD2" w:rsidRPr="62F6B68A">
        <w:rPr>
          <w:rFonts w:ascii="Calibri" w:hAnsi="Calibri" w:cs="Calibri"/>
          <w:color w:val="000000" w:themeColor="text1"/>
        </w:rPr>
        <w:t>P</w:t>
      </w:r>
      <w:r w:rsidR="49597AFE" w:rsidRPr="62F6B68A">
        <w:rPr>
          <w:rFonts w:ascii="Calibri" w:hAnsi="Calibri" w:cs="Calibri"/>
          <w:color w:val="000000" w:themeColor="text1"/>
        </w:rPr>
        <w:t xml:space="preserve">aese per l’ottimo </w:t>
      </w:r>
      <w:r w:rsidR="58B53DA9" w:rsidRPr="62F6B68A">
        <w:rPr>
          <w:rFonts w:ascii="Calibri" w:hAnsi="Calibri" w:cs="Calibri"/>
          <w:color w:val="000000" w:themeColor="text1"/>
        </w:rPr>
        <w:t xml:space="preserve">vino che veniva loro offerto: </w:t>
      </w:r>
      <w:r w:rsidR="1AB2F8DA" w:rsidRPr="62F6B68A">
        <w:rPr>
          <w:rFonts w:ascii="Calibri" w:hAnsi="Calibri" w:cs="Calibri"/>
          <w:color w:val="000000" w:themeColor="text1"/>
        </w:rPr>
        <w:t>“</w:t>
      </w:r>
      <w:r w:rsidR="1AB2F8DA" w:rsidRPr="62F6B68A">
        <w:rPr>
          <w:rFonts w:ascii="Calibri" w:hAnsi="Calibri" w:cs="Calibri"/>
          <w:i/>
          <w:iCs/>
          <w:color w:val="000000" w:themeColor="text1"/>
        </w:rPr>
        <w:t>C’est si bon</w:t>
      </w:r>
      <w:r w:rsidR="1AB2F8DA" w:rsidRPr="62F6B68A">
        <w:rPr>
          <w:rFonts w:ascii="Calibri" w:hAnsi="Calibri" w:cs="Calibri"/>
          <w:color w:val="000000" w:themeColor="text1"/>
        </w:rPr>
        <w:t xml:space="preserve">”, esclamavano i francesi; </w:t>
      </w:r>
      <w:r w:rsidR="1AB2F8DA" w:rsidRPr="62F6B68A">
        <w:rPr>
          <w:rFonts w:ascii="Calibri" w:hAnsi="Calibri" w:cs="Calibri"/>
          <w:b/>
          <w:bCs/>
          <w:i/>
          <w:iCs/>
          <w:color w:val="000000" w:themeColor="text1"/>
        </w:rPr>
        <w:t>Šipon</w:t>
      </w:r>
      <w:r w:rsidR="1AB2F8DA" w:rsidRPr="62F6B68A">
        <w:rPr>
          <w:rFonts w:ascii="Calibri" w:hAnsi="Calibri" w:cs="Calibri"/>
          <w:color w:val="000000" w:themeColor="text1"/>
        </w:rPr>
        <w:t xml:space="preserve">, intesero gli sloveni. Secondo la leggenda, sarebbe nato così il nome locale del </w:t>
      </w:r>
      <w:r w:rsidR="1AB2F8DA" w:rsidRPr="62F6B68A">
        <w:rPr>
          <w:rFonts w:ascii="Calibri" w:hAnsi="Calibri" w:cs="Calibri"/>
          <w:b/>
          <w:bCs/>
          <w:color w:val="000000" w:themeColor="text1"/>
        </w:rPr>
        <w:t>Furmint</w:t>
      </w:r>
      <w:r w:rsidR="1AB2F8DA" w:rsidRPr="62F6B68A">
        <w:rPr>
          <w:rFonts w:ascii="Calibri" w:hAnsi="Calibri" w:cs="Calibri"/>
          <w:color w:val="000000" w:themeColor="text1"/>
        </w:rPr>
        <w:t>, uno dei vitigni più rappresentativi della regione.</w:t>
      </w:r>
    </w:p>
    <w:p w14:paraId="7D0769CB" w14:textId="02E26EBC" w:rsidR="00B52FAB" w:rsidRPr="00B52FAB" w:rsidRDefault="00B52FAB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B52FAB">
        <w:rPr>
          <w:rFonts w:ascii="Calibri" w:hAnsi="Calibri" w:cs="Calibri"/>
          <w:color w:val="000000" w:themeColor="text1"/>
        </w:rPr>
        <w:t xml:space="preserve">Che l’etimologia sia corretta o meno, la Slovenia orientale continua a conquistare estimatori anche oltre i propri confini. L’ultimo capitolo di questa storia è il riconoscimento di </w:t>
      </w:r>
      <w:hyperlink r:id="rId8" w:history="1">
        <w:r w:rsidRPr="00A56429">
          <w:rPr>
            <w:rStyle w:val="Collegamentoipertestuale"/>
            <w:rFonts w:ascii="Calibri" w:hAnsi="Calibri" w:cs="Calibri"/>
            <w:b/>
            <w:bCs/>
          </w:rPr>
          <w:t>Miglior Regione Vitivinicola d’Europa 2027</w:t>
        </w:r>
      </w:hyperlink>
      <w:r w:rsidRPr="00B52FAB">
        <w:rPr>
          <w:rFonts w:ascii="Calibri" w:hAnsi="Calibri" w:cs="Calibri"/>
          <w:color w:val="000000" w:themeColor="text1"/>
        </w:rPr>
        <w:t xml:space="preserve">, conferito da </w:t>
      </w:r>
      <w:proofErr w:type="spellStart"/>
      <w:r w:rsidRPr="00B52FAB">
        <w:rPr>
          <w:rFonts w:ascii="Calibri" w:hAnsi="Calibri" w:cs="Calibri"/>
          <w:b/>
          <w:bCs/>
          <w:color w:val="000000" w:themeColor="text1"/>
        </w:rPr>
        <w:t>European</w:t>
      </w:r>
      <w:proofErr w:type="spellEnd"/>
      <w:r w:rsidRPr="00B52FAB">
        <w:rPr>
          <w:rFonts w:ascii="Calibri" w:hAnsi="Calibri" w:cs="Calibri"/>
          <w:b/>
          <w:bCs/>
          <w:color w:val="000000" w:themeColor="text1"/>
        </w:rPr>
        <w:t xml:space="preserve"> Best </w:t>
      </w:r>
      <w:proofErr w:type="spellStart"/>
      <w:r w:rsidRPr="00B52FAB">
        <w:rPr>
          <w:rFonts w:ascii="Calibri" w:hAnsi="Calibri" w:cs="Calibri"/>
          <w:b/>
          <w:bCs/>
          <w:color w:val="000000" w:themeColor="text1"/>
        </w:rPr>
        <w:t>Destinations</w:t>
      </w:r>
      <w:proofErr w:type="spellEnd"/>
      <w:r w:rsidRPr="00B52FAB">
        <w:rPr>
          <w:rFonts w:ascii="Calibri" w:hAnsi="Calibri" w:cs="Calibri"/>
          <w:color w:val="000000" w:themeColor="text1"/>
        </w:rPr>
        <w:t xml:space="preserve"> alla </w:t>
      </w:r>
      <w:proofErr w:type="spellStart"/>
      <w:r w:rsidRPr="00B52FAB">
        <w:rPr>
          <w:rFonts w:ascii="Calibri" w:hAnsi="Calibri" w:cs="Calibri"/>
          <w:b/>
          <w:bCs/>
          <w:color w:val="000000" w:themeColor="text1"/>
        </w:rPr>
        <w:t>Štajerska</w:t>
      </w:r>
      <w:proofErr w:type="spellEnd"/>
      <w:r w:rsidRPr="00B52FAB">
        <w:rPr>
          <w:rFonts w:ascii="Calibri" w:hAnsi="Calibri" w:cs="Calibri"/>
          <w:color w:val="000000" w:themeColor="text1"/>
        </w:rPr>
        <w:t xml:space="preserve">, la Stiria slovena. Il premio, consegnato il </w:t>
      </w:r>
      <w:r w:rsidRPr="00B52FAB">
        <w:rPr>
          <w:rFonts w:ascii="Calibri" w:hAnsi="Calibri" w:cs="Calibri"/>
          <w:b/>
          <w:bCs/>
          <w:color w:val="000000" w:themeColor="text1"/>
        </w:rPr>
        <w:t>1° ottobre a Maribor</w:t>
      </w:r>
      <w:r w:rsidRPr="00B52FAB">
        <w:rPr>
          <w:rFonts w:ascii="Calibri" w:hAnsi="Calibri" w:cs="Calibri"/>
          <w:color w:val="000000" w:themeColor="text1"/>
        </w:rPr>
        <w:t xml:space="preserve">, segue il titolo di </w:t>
      </w:r>
      <w:proofErr w:type="spellStart"/>
      <w:r w:rsidRPr="00B52FAB">
        <w:rPr>
          <w:rFonts w:ascii="Calibri" w:hAnsi="Calibri" w:cs="Calibri"/>
          <w:b/>
          <w:bCs/>
          <w:color w:val="000000" w:themeColor="text1"/>
        </w:rPr>
        <w:t>European</w:t>
      </w:r>
      <w:proofErr w:type="spellEnd"/>
      <w:r w:rsidRPr="00B52FAB">
        <w:rPr>
          <w:rFonts w:ascii="Calibri" w:hAnsi="Calibri" w:cs="Calibri"/>
          <w:b/>
          <w:bCs/>
          <w:color w:val="000000" w:themeColor="text1"/>
        </w:rPr>
        <w:t xml:space="preserve"> Best Wine Capital 2026</w:t>
      </w:r>
      <w:r w:rsidRPr="00B52FAB">
        <w:rPr>
          <w:rFonts w:ascii="Calibri" w:hAnsi="Calibri" w:cs="Calibri"/>
          <w:color w:val="000000" w:themeColor="text1"/>
        </w:rPr>
        <w:t xml:space="preserve"> già assegnato alla città.</w:t>
      </w:r>
    </w:p>
    <w:p w14:paraId="20728B8E" w14:textId="77777777" w:rsidR="00B52FAB" w:rsidRDefault="00B52FAB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B52FAB">
        <w:rPr>
          <w:rFonts w:ascii="Calibri" w:hAnsi="Calibri" w:cs="Calibri"/>
          <w:color w:val="000000" w:themeColor="text1"/>
        </w:rPr>
        <w:t xml:space="preserve">La selezione ha preso in esame </w:t>
      </w:r>
      <w:r w:rsidRPr="00B52FAB">
        <w:rPr>
          <w:rFonts w:ascii="Calibri" w:hAnsi="Calibri" w:cs="Calibri"/>
          <w:b/>
          <w:bCs/>
          <w:color w:val="000000" w:themeColor="text1"/>
        </w:rPr>
        <w:t>oltre 90 territori vitivinicoli europei</w:t>
      </w:r>
      <w:r w:rsidRPr="00B52FAB">
        <w:rPr>
          <w:rFonts w:ascii="Calibri" w:hAnsi="Calibri" w:cs="Calibri"/>
          <w:color w:val="000000" w:themeColor="text1"/>
        </w:rPr>
        <w:t xml:space="preserve">, individuando una classifica finale di dodici regioni. La </w:t>
      </w:r>
      <w:proofErr w:type="spellStart"/>
      <w:r w:rsidRPr="00B52FAB">
        <w:rPr>
          <w:rFonts w:ascii="Calibri" w:hAnsi="Calibri" w:cs="Calibri"/>
          <w:color w:val="000000" w:themeColor="text1"/>
        </w:rPr>
        <w:t>Štajerska</w:t>
      </w:r>
      <w:proofErr w:type="spellEnd"/>
      <w:r w:rsidRPr="00B52FAB">
        <w:rPr>
          <w:rFonts w:ascii="Calibri" w:hAnsi="Calibri" w:cs="Calibri"/>
          <w:color w:val="000000" w:themeColor="text1"/>
        </w:rPr>
        <w:t xml:space="preserve"> si è collocata al primo posto con </w:t>
      </w:r>
      <w:r w:rsidRPr="00B52FAB">
        <w:rPr>
          <w:rFonts w:ascii="Calibri" w:hAnsi="Calibri" w:cs="Calibri"/>
          <w:b/>
          <w:bCs/>
          <w:color w:val="000000" w:themeColor="text1"/>
        </w:rPr>
        <w:t>19,5 punti su 20</w:t>
      </w:r>
      <w:r w:rsidRPr="00B52FAB">
        <w:rPr>
          <w:rFonts w:ascii="Calibri" w:hAnsi="Calibri" w:cs="Calibri"/>
          <w:color w:val="000000" w:themeColor="text1"/>
        </w:rPr>
        <w:t>. A orientare la valutazione, insieme al patrimonio enologico e alla varietà dei vini, sono stati le cantine e gli itinerari di visita, il paesaggio, le attività all’aperto, la gastronomia, l’ospitalità, la sostenibilità e l’accessibilità. Il riconoscimento riguarda dunque anche il modo in cui il territorio si lascia conoscere da chi viaggia.</w:t>
      </w:r>
    </w:p>
    <w:p w14:paraId="39A0C5D5" w14:textId="77777777" w:rsidR="006131F8" w:rsidRPr="00B52FAB" w:rsidRDefault="006131F8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65609555" w14:textId="0E81DA21" w:rsidR="00B52FAB" w:rsidRPr="00A10B1E" w:rsidRDefault="1AB2F8DA" w:rsidP="00B52FAB">
      <w:pPr>
        <w:spacing w:after="0"/>
        <w:jc w:val="both"/>
        <w:rPr>
          <w:rFonts w:ascii="Calibri" w:hAnsi="Calibri" w:cs="Calibri"/>
          <w:color w:val="6F942B"/>
          <w:sz w:val="22"/>
          <w:szCs w:val="22"/>
        </w:rPr>
      </w:pPr>
      <w:r w:rsidRPr="62F6B68A">
        <w:rPr>
          <w:rFonts w:ascii="Calibri" w:hAnsi="Calibri" w:cs="Calibri"/>
          <w:b/>
          <w:bCs/>
          <w:color w:val="6F942B"/>
          <w:sz w:val="22"/>
          <w:szCs w:val="22"/>
        </w:rPr>
        <w:t>Maribor e Ptuj:</w:t>
      </w:r>
      <w:r w:rsidR="601D6B77" w:rsidRPr="62F6B68A">
        <w:rPr>
          <w:rFonts w:ascii="Calibri" w:hAnsi="Calibri" w:cs="Calibri"/>
          <w:b/>
          <w:bCs/>
          <w:color w:val="6F942B"/>
          <w:sz w:val="22"/>
          <w:szCs w:val="22"/>
        </w:rPr>
        <w:t xml:space="preserve"> città del </w:t>
      </w:r>
      <w:r w:rsidR="5ED38325" w:rsidRPr="62F6B68A">
        <w:rPr>
          <w:rFonts w:ascii="Calibri" w:hAnsi="Calibri" w:cs="Calibri"/>
          <w:b/>
          <w:bCs/>
          <w:color w:val="6F942B"/>
          <w:sz w:val="22"/>
          <w:szCs w:val="22"/>
        </w:rPr>
        <w:t>vino</w:t>
      </w:r>
      <w:r w:rsidR="601D6B77" w:rsidRPr="62F6B68A">
        <w:rPr>
          <w:rFonts w:ascii="Calibri" w:hAnsi="Calibri" w:cs="Calibri"/>
          <w:b/>
          <w:bCs/>
          <w:color w:val="6F942B"/>
          <w:sz w:val="22"/>
          <w:szCs w:val="22"/>
        </w:rPr>
        <w:t xml:space="preserve"> e vi</w:t>
      </w:r>
      <w:r w:rsidR="5ED38325" w:rsidRPr="62F6B68A">
        <w:rPr>
          <w:rFonts w:ascii="Calibri" w:hAnsi="Calibri" w:cs="Calibri"/>
          <w:b/>
          <w:bCs/>
          <w:color w:val="6F942B"/>
          <w:sz w:val="22"/>
          <w:szCs w:val="22"/>
        </w:rPr>
        <w:t>ni di città</w:t>
      </w:r>
    </w:p>
    <w:p w14:paraId="454DDA69" w14:textId="12C8F5A0" w:rsidR="00B52FAB" w:rsidRPr="00B52FAB" w:rsidRDefault="00B52FAB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B52FAB">
        <w:rPr>
          <w:rFonts w:ascii="Calibri" w:hAnsi="Calibri" w:cs="Calibri"/>
          <w:color w:val="000000" w:themeColor="text1"/>
        </w:rPr>
        <w:t xml:space="preserve">A </w:t>
      </w:r>
      <w:r w:rsidRPr="00B52FAB">
        <w:rPr>
          <w:rFonts w:ascii="Calibri" w:hAnsi="Calibri" w:cs="Calibri"/>
          <w:b/>
          <w:bCs/>
          <w:color w:val="000000" w:themeColor="text1"/>
        </w:rPr>
        <w:t>Maribor</w:t>
      </w:r>
      <w:r w:rsidRPr="00B52FAB">
        <w:rPr>
          <w:rFonts w:ascii="Calibri" w:hAnsi="Calibri" w:cs="Calibri"/>
          <w:color w:val="000000" w:themeColor="text1"/>
        </w:rPr>
        <w:t xml:space="preserve">, il rapporto con la vite comincia nel quartiere di </w:t>
      </w:r>
      <w:r w:rsidRPr="00B52FAB">
        <w:rPr>
          <w:rFonts w:ascii="Calibri" w:hAnsi="Calibri" w:cs="Calibri"/>
          <w:b/>
          <w:bCs/>
          <w:color w:val="000000" w:themeColor="text1"/>
        </w:rPr>
        <w:t>Lent</w:t>
      </w:r>
      <w:r w:rsidRPr="00B52FAB">
        <w:rPr>
          <w:rFonts w:ascii="Calibri" w:hAnsi="Calibri" w:cs="Calibri"/>
          <w:color w:val="000000" w:themeColor="text1"/>
        </w:rPr>
        <w:t xml:space="preserve">, sulle rive della Drava. Qui cresce </w:t>
      </w:r>
      <w:r w:rsidRPr="00B52FAB">
        <w:rPr>
          <w:rFonts w:ascii="Calibri" w:hAnsi="Calibri" w:cs="Calibri"/>
          <w:b/>
          <w:bCs/>
          <w:color w:val="000000" w:themeColor="text1"/>
        </w:rPr>
        <w:t xml:space="preserve">Stara </w:t>
      </w:r>
      <w:proofErr w:type="spellStart"/>
      <w:r w:rsidRPr="00B52FAB">
        <w:rPr>
          <w:rFonts w:ascii="Calibri" w:hAnsi="Calibri" w:cs="Calibri"/>
          <w:b/>
          <w:bCs/>
          <w:color w:val="000000" w:themeColor="text1"/>
        </w:rPr>
        <w:t>trta</w:t>
      </w:r>
      <w:proofErr w:type="spellEnd"/>
      <w:r w:rsidRPr="00B52FAB">
        <w:rPr>
          <w:rFonts w:ascii="Calibri" w:hAnsi="Calibri" w:cs="Calibri"/>
          <w:color w:val="000000" w:themeColor="text1"/>
        </w:rPr>
        <w:t xml:space="preserve">, che da oltre 450 anni continua a dare frutto: è riconosciuta dal </w:t>
      </w:r>
      <w:r w:rsidRPr="00741B8B">
        <w:rPr>
          <w:rFonts w:ascii="Calibri" w:hAnsi="Calibri" w:cs="Calibri"/>
          <w:b/>
          <w:bCs/>
          <w:color w:val="000000" w:themeColor="text1"/>
        </w:rPr>
        <w:t>Guinness dei Primati come la vite più antica al mondo</w:t>
      </w:r>
      <w:r w:rsidRPr="00B52FAB">
        <w:rPr>
          <w:rFonts w:ascii="Calibri" w:hAnsi="Calibri" w:cs="Calibri"/>
          <w:color w:val="000000" w:themeColor="text1"/>
        </w:rPr>
        <w:t xml:space="preserve"> ancora produttiva. La casa sulla cui facciata si arrampicano i suoi tralci ospita un museo e uno spazio di degustazione, dove conoscere i vini dei produttori del territorio.</w:t>
      </w:r>
    </w:p>
    <w:p w14:paraId="56C0C3A3" w14:textId="77777777" w:rsidR="00B52FAB" w:rsidRPr="00B52FAB" w:rsidRDefault="00B52FAB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B52FAB">
        <w:rPr>
          <w:rFonts w:ascii="Calibri" w:hAnsi="Calibri" w:cs="Calibri"/>
          <w:color w:val="000000" w:themeColor="text1"/>
        </w:rPr>
        <w:t xml:space="preserve">Il percorso prosegue sotto le strade del centro, nelle cantine storiche della città, oppure sulle colline circostanti, dove i </w:t>
      </w:r>
      <w:r w:rsidRPr="009B22E9">
        <w:rPr>
          <w:rFonts w:ascii="Calibri" w:hAnsi="Calibri" w:cs="Calibri"/>
          <w:b/>
          <w:bCs/>
          <w:color w:val="000000" w:themeColor="text1"/>
        </w:rPr>
        <w:t xml:space="preserve">vigneti </w:t>
      </w:r>
      <w:r w:rsidRPr="009B22E9">
        <w:rPr>
          <w:rFonts w:ascii="Calibri" w:hAnsi="Calibri" w:cs="Calibri"/>
          <w:color w:val="000000" w:themeColor="text1"/>
        </w:rPr>
        <w:t>cominciano</w:t>
      </w:r>
      <w:r w:rsidRPr="009B22E9">
        <w:rPr>
          <w:rFonts w:ascii="Calibri" w:hAnsi="Calibri" w:cs="Calibri"/>
          <w:b/>
          <w:bCs/>
          <w:color w:val="000000" w:themeColor="text1"/>
        </w:rPr>
        <w:t xml:space="preserve"> a poca distanza dagli ultimi edifici</w:t>
      </w:r>
      <w:r w:rsidRPr="00B52FAB">
        <w:rPr>
          <w:rFonts w:ascii="Calibri" w:hAnsi="Calibri" w:cs="Calibri"/>
          <w:color w:val="000000" w:themeColor="text1"/>
        </w:rPr>
        <w:t>. Si può così alternare una visita urbana a una degustazione in tenuta, senza dover scegliere tra città e campagna.</w:t>
      </w:r>
    </w:p>
    <w:p w14:paraId="3C1E27B8" w14:textId="77777777" w:rsidR="00B52FAB" w:rsidRDefault="00B52FAB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B52FAB">
        <w:rPr>
          <w:rFonts w:ascii="Calibri" w:hAnsi="Calibri" w:cs="Calibri"/>
          <w:color w:val="000000" w:themeColor="text1"/>
        </w:rPr>
        <w:t xml:space="preserve">A </w:t>
      </w:r>
      <w:r w:rsidRPr="00B52FAB">
        <w:rPr>
          <w:rFonts w:ascii="Calibri" w:hAnsi="Calibri" w:cs="Calibri"/>
          <w:b/>
          <w:bCs/>
          <w:color w:val="000000" w:themeColor="text1"/>
        </w:rPr>
        <w:t>Ptuj</w:t>
      </w:r>
      <w:r w:rsidRPr="00B52FAB">
        <w:rPr>
          <w:rFonts w:ascii="Calibri" w:hAnsi="Calibri" w:cs="Calibri"/>
          <w:color w:val="000000" w:themeColor="text1"/>
        </w:rPr>
        <w:t xml:space="preserve">, un’altra testimonianza della storia vitivinicola slovena è custodita nella cantina cittadina: </w:t>
      </w:r>
      <w:r w:rsidRPr="00B52FAB">
        <w:rPr>
          <w:rFonts w:ascii="Calibri" w:hAnsi="Calibri" w:cs="Calibri"/>
          <w:b/>
          <w:bCs/>
          <w:color w:val="000000" w:themeColor="text1"/>
        </w:rPr>
        <w:t xml:space="preserve">Zlata </w:t>
      </w:r>
      <w:proofErr w:type="spellStart"/>
      <w:r w:rsidRPr="00B52FAB">
        <w:rPr>
          <w:rFonts w:ascii="Calibri" w:hAnsi="Calibri" w:cs="Calibri"/>
          <w:b/>
          <w:bCs/>
          <w:color w:val="000000" w:themeColor="text1"/>
        </w:rPr>
        <w:t>trta</w:t>
      </w:r>
      <w:proofErr w:type="spellEnd"/>
      <w:r w:rsidRPr="00B52FAB">
        <w:rPr>
          <w:rFonts w:ascii="Calibri" w:hAnsi="Calibri" w:cs="Calibri"/>
          <w:b/>
          <w:bCs/>
          <w:color w:val="000000" w:themeColor="text1"/>
        </w:rPr>
        <w:t>, annata 1917</w:t>
      </w:r>
      <w:r w:rsidRPr="00B52FAB">
        <w:rPr>
          <w:rFonts w:ascii="Calibri" w:hAnsi="Calibri" w:cs="Calibri"/>
          <w:color w:val="000000" w:themeColor="text1"/>
        </w:rPr>
        <w:t xml:space="preserve">, il più antico </w:t>
      </w:r>
      <w:r w:rsidRPr="008A22D1">
        <w:rPr>
          <w:rFonts w:ascii="Calibri" w:hAnsi="Calibri" w:cs="Calibri"/>
          <w:b/>
          <w:bCs/>
          <w:color w:val="000000" w:themeColor="text1"/>
        </w:rPr>
        <w:t>vino d’archivio</w:t>
      </w:r>
      <w:r w:rsidRPr="00B52FAB">
        <w:rPr>
          <w:rFonts w:ascii="Calibri" w:hAnsi="Calibri" w:cs="Calibri"/>
          <w:color w:val="000000" w:themeColor="text1"/>
        </w:rPr>
        <w:t xml:space="preserve"> conservato in Slovenia. Una bottiglia che aggiunge un motivo di visita alle vie e alle piazze del centro storico, facendo della città una tappa anche per chi vuole approfondire la cultura del vino della regione.</w:t>
      </w:r>
    </w:p>
    <w:p w14:paraId="03355DB1" w14:textId="77777777" w:rsidR="003C102D" w:rsidRPr="00B52FAB" w:rsidRDefault="003C102D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6BE6A013" w14:textId="77777777" w:rsidR="00B52FAB" w:rsidRPr="00A10B1E" w:rsidRDefault="00B52FAB" w:rsidP="00B52FAB">
      <w:pPr>
        <w:spacing w:after="0"/>
        <w:jc w:val="both"/>
        <w:rPr>
          <w:rFonts w:ascii="Calibri" w:hAnsi="Calibri" w:cs="Calibri"/>
          <w:color w:val="6F942B"/>
          <w:sz w:val="22"/>
          <w:szCs w:val="22"/>
        </w:rPr>
      </w:pPr>
      <w:r w:rsidRPr="00A10B1E">
        <w:rPr>
          <w:rFonts w:ascii="Calibri" w:hAnsi="Calibri" w:cs="Calibri"/>
          <w:b/>
          <w:bCs/>
          <w:color w:val="6F942B"/>
          <w:sz w:val="22"/>
          <w:szCs w:val="22"/>
        </w:rPr>
        <w:t xml:space="preserve">Tra i terrazzamenti di </w:t>
      </w:r>
      <w:proofErr w:type="spellStart"/>
      <w:r w:rsidRPr="00A10B1E">
        <w:rPr>
          <w:rFonts w:ascii="Calibri" w:hAnsi="Calibri" w:cs="Calibri"/>
          <w:b/>
          <w:bCs/>
          <w:color w:val="6F942B"/>
          <w:sz w:val="22"/>
          <w:szCs w:val="22"/>
        </w:rPr>
        <w:t>Jeruzalem</w:t>
      </w:r>
      <w:proofErr w:type="spellEnd"/>
      <w:r w:rsidRPr="00A10B1E">
        <w:rPr>
          <w:rFonts w:ascii="Calibri" w:hAnsi="Calibri" w:cs="Calibri"/>
          <w:b/>
          <w:bCs/>
          <w:color w:val="6F942B"/>
          <w:sz w:val="22"/>
          <w:szCs w:val="22"/>
        </w:rPr>
        <w:t xml:space="preserve"> e le vigne di Haloze</w:t>
      </w:r>
    </w:p>
    <w:p w14:paraId="17528FA3" w14:textId="312150AD" w:rsidR="62F6B68A" w:rsidRDefault="1AB2F8DA" w:rsidP="62F6B68A">
      <w:pPr>
        <w:spacing w:after="0"/>
        <w:jc w:val="both"/>
        <w:rPr>
          <w:rFonts w:ascii="Calibri" w:hAnsi="Calibri" w:cs="Calibri"/>
          <w:color w:val="000000" w:themeColor="text1"/>
        </w:rPr>
      </w:pPr>
      <w:r w:rsidRPr="62F6B68A">
        <w:rPr>
          <w:rFonts w:ascii="Calibri" w:hAnsi="Calibri" w:cs="Calibri"/>
          <w:color w:val="000000" w:themeColor="text1"/>
        </w:rPr>
        <w:t xml:space="preserve">Fuori città, il paesaggio cambia da una zona all’altra. Sulle colline di </w:t>
      </w:r>
      <w:r w:rsidRPr="62F6B68A">
        <w:rPr>
          <w:rFonts w:ascii="Calibri" w:hAnsi="Calibri" w:cs="Calibri"/>
          <w:b/>
          <w:bCs/>
          <w:color w:val="000000" w:themeColor="text1"/>
        </w:rPr>
        <w:t>Ljutomer e Ormož</w:t>
      </w:r>
      <w:r w:rsidRPr="62F6B68A">
        <w:rPr>
          <w:rFonts w:ascii="Calibri" w:hAnsi="Calibri" w:cs="Calibri"/>
          <w:color w:val="000000" w:themeColor="text1"/>
        </w:rPr>
        <w:t xml:space="preserve">, nella destinazione </w:t>
      </w:r>
      <w:r w:rsidRPr="62F6B68A">
        <w:rPr>
          <w:rFonts w:ascii="Calibri" w:hAnsi="Calibri" w:cs="Calibri"/>
          <w:b/>
          <w:bCs/>
          <w:color w:val="000000" w:themeColor="text1"/>
        </w:rPr>
        <w:t>Jeruzalem Slovenija</w:t>
      </w:r>
      <w:r w:rsidRPr="62F6B68A">
        <w:rPr>
          <w:rFonts w:ascii="Calibri" w:hAnsi="Calibri" w:cs="Calibri"/>
          <w:color w:val="000000" w:themeColor="text1"/>
        </w:rPr>
        <w:t xml:space="preserve">, i vigneti terrazzati trovano condizioni particolarmente favorevoli alle varietà bianche, a cominciare proprio dallo </w:t>
      </w:r>
      <w:r w:rsidRPr="62F6B68A">
        <w:rPr>
          <w:rFonts w:ascii="Calibri" w:hAnsi="Calibri" w:cs="Calibri"/>
          <w:b/>
          <w:bCs/>
          <w:color w:val="000000" w:themeColor="text1"/>
        </w:rPr>
        <w:t>Šipon</w:t>
      </w:r>
      <w:r w:rsidRPr="62F6B68A">
        <w:rPr>
          <w:rFonts w:ascii="Calibri" w:hAnsi="Calibri" w:cs="Calibri"/>
          <w:color w:val="000000" w:themeColor="text1"/>
        </w:rPr>
        <w:t>: pendii esposti al sole, influenze calde della pianura pannonica e notti fresche contribuiscono al carattere dei vini.</w:t>
      </w:r>
      <w:r w:rsidR="6426E0A4" w:rsidRPr="62F6B68A">
        <w:rPr>
          <w:rFonts w:ascii="Calibri" w:hAnsi="Calibri" w:cs="Calibri"/>
          <w:color w:val="000000" w:themeColor="text1"/>
        </w:rPr>
        <w:t xml:space="preserve"> </w:t>
      </w:r>
      <w:r w:rsidRPr="62F6B68A">
        <w:rPr>
          <w:rFonts w:ascii="Calibri" w:hAnsi="Calibri" w:cs="Calibri"/>
          <w:color w:val="000000" w:themeColor="text1"/>
        </w:rPr>
        <w:t xml:space="preserve">Nelle </w:t>
      </w:r>
      <w:r w:rsidRPr="62F6B68A">
        <w:rPr>
          <w:rFonts w:ascii="Calibri" w:hAnsi="Calibri" w:cs="Calibri"/>
          <w:b/>
          <w:bCs/>
          <w:color w:val="000000" w:themeColor="text1"/>
        </w:rPr>
        <w:t>Haloze</w:t>
      </w:r>
      <w:r w:rsidRPr="62F6B68A">
        <w:rPr>
          <w:rFonts w:ascii="Calibri" w:hAnsi="Calibri" w:cs="Calibri"/>
          <w:color w:val="000000" w:themeColor="text1"/>
        </w:rPr>
        <w:t xml:space="preserve">, invece, le vigne occupano alcuni dei versanti più ripidi della regione. Sono terreni impegnativi, sui quali il lavoro dei viticoltori ha modellato il paesaggio nel corso delle generazioni. A </w:t>
      </w:r>
      <w:r w:rsidRPr="62F6B68A">
        <w:rPr>
          <w:rFonts w:ascii="Calibri" w:hAnsi="Calibri" w:cs="Calibri"/>
          <w:b/>
          <w:bCs/>
          <w:color w:val="000000" w:themeColor="text1"/>
        </w:rPr>
        <w:t>Špičnik</w:t>
      </w:r>
      <w:r w:rsidRPr="62F6B68A">
        <w:rPr>
          <w:rFonts w:ascii="Calibri" w:hAnsi="Calibri" w:cs="Calibri"/>
          <w:color w:val="000000" w:themeColor="text1"/>
        </w:rPr>
        <w:t xml:space="preserve">, una </w:t>
      </w:r>
      <w:r w:rsidRPr="62F6B68A">
        <w:rPr>
          <w:rFonts w:ascii="Calibri" w:hAnsi="Calibri" w:cs="Calibri"/>
          <w:color w:val="000000" w:themeColor="text1"/>
        </w:rPr>
        <w:lastRenderedPageBreak/>
        <w:t>strada disegna tra i filari la celebre curva a forma di cuore, diventata una delle immagini più riconoscibili della Stiria slovena.</w:t>
      </w:r>
    </w:p>
    <w:p w14:paraId="42D4C078" w14:textId="77777777" w:rsidR="00B52FAB" w:rsidRDefault="00B52FAB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B52FAB">
        <w:rPr>
          <w:rFonts w:ascii="Calibri" w:hAnsi="Calibri" w:cs="Calibri"/>
          <w:color w:val="000000" w:themeColor="text1"/>
        </w:rPr>
        <w:t xml:space="preserve">Ad accompagnare il viaggio c’è anche il suono del </w:t>
      </w:r>
      <w:proofErr w:type="spellStart"/>
      <w:r w:rsidRPr="00B52FAB">
        <w:rPr>
          <w:rFonts w:ascii="Calibri" w:hAnsi="Calibri" w:cs="Calibri"/>
          <w:b/>
          <w:bCs/>
          <w:i/>
          <w:iCs/>
          <w:color w:val="000000" w:themeColor="text1"/>
        </w:rPr>
        <w:t>klopotec</w:t>
      </w:r>
      <w:proofErr w:type="spellEnd"/>
      <w:r w:rsidRPr="00B52FAB">
        <w:rPr>
          <w:rFonts w:ascii="Calibri" w:hAnsi="Calibri" w:cs="Calibri"/>
          <w:color w:val="000000" w:themeColor="text1"/>
        </w:rPr>
        <w:t>, il tradizionale dispositivo in legno che, azionato dal vento, tiene lontani gli uccelli dai grappoli. Tra una collina e l’altra, le aziende familiari accolgono i visitatori nelle proprie cantine: occasioni per assaggiare i vini e capire come esposizione, suolo e scelte di produzione possano cambiare il risultato nel bicchiere.</w:t>
      </w:r>
    </w:p>
    <w:p w14:paraId="0972BDF9" w14:textId="77777777" w:rsidR="0081133D" w:rsidRPr="00B52FAB" w:rsidRDefault="0081133D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76E89AAD" w14:textId="77777777" w:rsidR="00B52FAB" w:rsidRPr="00A10B1E" w:rsidRDefault="00B52FAB" w:rsidP="00B52FAB">
      <w:pPr>
        <w:spacing w:after="0"/>
        <w:jc w:val="both"/>
        <w:rPr>
          <w:rFonts w:ascii="Calibri" w:hAnsi="Calibri" w:cs="Calibri"/>
          <w:color w:val="6F942B"/>
          <w:sz w:val="22"/>
          <w:szCs w:val="22"/>
        </w:rPr>
      </w:pPr>
      <w:r w:rsidRPr="00A10B1E">
        <w:rPr>
          <w:rFonts w:ascii="Calibri" w:hAnsi="Calibri" w:cs="Calibri"/>
          <w:b/>
          <w:bCs/>
          <w:color w:val="6F942B"/>
          <w:sz w:val="22"/>
          <w:szCs w:val="22"/>
        </w:rPr>
        <w:t>Spumanti e scuole di viticoltura: una storia di sperimentazione</w:t>
      </w:r>
    </w:p>
    <w:p w14:paraId="5482CBF1" w14:textId="77777777" w:rsidR="00B52FAB" w:rsidRPr="00B52FAB" w:rsidRDefault="00B52FAB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B52FAB">
        <w:rPr>
          <w:rFonts w:ascii="Calibri" w:hAnsi="Calibri" w:cs="Calibri"/>
          <w:color w:val="000000" w:themeColor="text1"/>
        </w:rPr>
        <w:t xml:space="preserve">La tradizione della </w:t>
      </w:r>
      <w:proofErr w:type="spellStart"/>
      <w:r w:rsidRPr="00B52FAB">
        <w:rPr>
          <w:rFonts w:ascii="Calibri" w:hAnsi="Calibri" w:cs="Calibri"/>
          <w:color w:val="000000" w:themeColor="text1"/>
        </w:rPr>
        <w:t>Štajerska</w:t>
      </w:r>
      <w:proofErr w:type="spellEnd"/>
      <w:r w:rsidRPr="00B52FAB">
        <w:rPr>
          <w:rFonts w:ascii="Calibri" w:hAnsi="Calibri" w:cs="Calibri"/>
          <w:color w:val="000000" w:themeColor="text1"/>
        </w:rPr>
        <w:t xml:space="preserve"> comprende anche esperienze pionieristiche. A </w:t>
      </w:r>
      <w:r w:rsidRPr="00B52FAB">
        <w:rPr>
          <w:rFonts w:ascii="Calibri" w:hAnsi="Calibri" w:cs="Calibri"/>
          <w:b/>
          <w:bCs/>
          <w:color w:val="000000" w:themeColor="text1"/>
        </w:rPr>
        <w:t xml:space="preserve">Gornja </w:t>
      </w:r>
      <w:proofErr w:type="spellStart"/>
      <w:r w:rsidRPr="00B52FAB">
        <w:rPr>
          <w:rFonts w:ascii="Calibri" w:hAnsi="Calibri" w:cs="Calibri"/>
          <w:b/>
          <w:bCs/>
          <w:color w:val="000000" w:themeColor="text1"/>
        </w:rPr>
        <w:t>Radgona</w:t>
      </w:r>
      <w:proofErr w:type="spellEnd"/>
      <w:r w:rsidRPr="00B52FAB">
        <w:rPr>
          <w:rFonts w:ascii="Calibri" w:hAnsi="Calibri" w:cs="Calibri"/>
          <w:color w:val="000000" w:themeColor="text1"/>
        </w:rPr>
        <w:t xml:space="preserve">, nel </w:t>
      </w:r>
      <w:r w:rsidRPr="00B52FAB">
        <w:rPr>
          <w:rFonts w:ascii="Calibri" w:hAnsi="Calibri" w:cs="Calibri"/>
          <w:b/>
          <w:bCs/>
          <w:color w:val="000000" w:themeColor="text1"/>
        </w:rPr>
        <w:t>1852</w:t>
      </w:r>
      <w:r w:rsidRPr="00B52FAB">
        <w:rPr>
          <w:rFonts w:ascii="Calibri" w:hAnsi="Calibri" w:cs="Calibri"/>
          <w:color w:val="000000" w:themeColor="text1"/>
        </w:rPr>
        <w:t xml:space="preserve">, venne prodotto </w:t>
      </w:r>
      <w:r w:rsidRPr="003332BE">
        <w:rPr>
          <w:rFonts w:ascii="Calibri" w:hAnsi="Calibri" w:cs="Calibri"/>
          <w:b/>
          <w:bCs/>
          <w:color w:val="000000" w:themeColor="text1"/>
        </w:rPr>
        <w:t>il primo spumante sloveno</w:t>
      </w:r>
      <w:r w:rsidRPr="00B52FAB">
        <w:rPr>
          <w:rFonts w:ascii="Calibri" w:hAnsi="Calibri" w:cs="Calibri"/>
          <w:color w:val="000000" w:themeColor="text1"/>
        </w:rPr>
        <w:t>: una storia che continua nelle cantine della località.</w:t>
      </w:r>
    </w:p>
    <w:p w14:paraId="38D6C860" w14:textId="77777777" w:rsidR="00B52FAB" w:rsidRPr="00B52FAB" w:rsidRDefault="00B52FAB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B52FAB">
        <w:rPr>
          <w:rFonts w:ascii="Calibri" w:hAnsi="Calibri" w:cs="Calibri"/>
          <w:color w:val="000000" w:themeColor="text1"/>
        </w:rPr>
        <w:t xml:space="preserve">Alle pendici del </w:t>
      </w:r>
      <w:r w:rsidRPr="00B52FAB">
        <w:rPr>
          <w:rFonts w:ascii="Calibri" w:hAnsi="Calibri" w:cs="Calibri"/>
          <w:b/>
          <w:bCs/>
          <w:color w:val="000000" w:themeColor="text1"/>
        </w:rPr>
        <w:t>Pohorje</w:t>
      </w:r>
      <w:r w:rsidRPr="00B52FAB">
        <w:rPr>
          <w:rFonts w:ascii="Calibri" w:hAnsi="Calibri" w:cs="Calibri"/>
          <w:color w:val="000000" w:themeColor="text1"/>
        </w:rPr>
        <w:t xml:space="preserve">, la tenuta di </w:t>
      </w:r>
      <w:proofErr w:type="spellStart"/>
      <w:r w:rsidRPr="00B52FAB">
        <w:rPr>
          <w:rFonts w:ascii="Calibri" w:hAnsi="Calibri" w:cs="Calibri"/>
          <w:b/>
          <w:bCs/>
          <w:color w:val="000000" w:themeColor="text1"/>
        </w:rPr>
        <w:t>Meranovo</w:t>
      </w:r>
      <w:proofErr w:type="spellEnd"/>
      <w:r w:rsidRPr="00B52FAB">
        <w:rPr>
          <w:rFonts w:ascii="Calibri" w:hAnsi="Calibri" w:cs="Calibri"/>
          <w:color w:val="000000" w:themeColor="text1"/>
        </w:rPr>
        <w:t xml:space="preserve"> racconta invece il contributo dell’</w:t>
      </w:r>
      <w:r w:rsidRPr="00B52FAB">
        <w:rPr>
          <w:rFonts w:ascii="Calibri" w:hAnsi="Calibri" w:cs="Calibri"/>
          <w:b/>
          <w:bCs/>
          <w:color w:val="000000" w:themeColor="text1"/>
        </w:rPr>
        <w:t>arciduca Giovanni d’Asburgo</w:t>
      </w:r>
      <w:r w:rsidRPr="00B52FAB">
        <w:rPr>
          <w:rFonts w:ascii="Calibri" w:hAnsi="Calibri" w:cs="Calibri"/>
          <w:color w:val="000000" w:themeColor="text1"/>
        </w:rPr>
        <w:t xml:space="preserve">, che acquistò la proprietà nel </w:t>
      </w:r>
      <w:r w:rsidRPr="00B52FAB">
        <w:rPr>
          <w:rFonts w:ascii="Calibri" w:hAnsi="Calibri" w:cs="Calibri"/>
          <w:b/>
          <w:bCs/>
          <w:color w:val="000000" w:themeColor="text1"/>
        </w:rPr>
        <w:t>1822</w:t>
      </w:r>
      <w:r w:rsidRPr="00B52FAB">
        <w:rPr>
          <w:rFonts w:ascii="Calibri" w:hAnsi="Calibri" w:cs="Calibri"/>
          <w:color w:val="000000" w:themeColor="text1"/>
        </w:rPr>
        <w:t xml:space="preserve">, introducendo nuove varietà e metodi di coltivazione. Nel </w:t>
      </w:r>
      <w:r w:rsidRPr="00B52FAB">
        <w:rPr>
          <w:rFonts w:ascii="Calibri" w:hAnsi="Calibri" w:cs="Calibri"/>
          <w:b/>
          <w:bCs/>
          <w:color w:val="000000" w:themeColor="text1"/>
        </w:rPr>
        <w:t>1832</w:t>
      </w:r>
      <w:r w:rsidRPr="00B52FAB">
        <w:rPr>
          <w:rFonts w:ascii="Calibri" w:hAnsi="Calibri" w:cs="Calibri"/>
          <w:color w:val="000000" w:themeColor="text1"/>
        </w:rPr>
        <w:t xml:space="preserve"> vi nacque la prima scuola di viticoltura della Stiria.</w:t>
      </w:r>
    </w:p>
    <w:p w14:paraId="22D1CCF7" w14:textId="77777777" w:rsidR="00B52FAB" w:rsidRPr="00B52FAB" w:rsidRDefault="1AB2F8DA" w:rsidP="00B52FAB">
      <w:pPr>
        <w:spacing w:after="0"/>
        <w:jc w:val="both"/>
        <w:rPr>
          <w:rFonts w:ascii="Calibri" w:hAnsi="Calibri" w:cs="Calibri"/>
          <w:color w:val="000000" w:themeColor="text1"/>
        </w:rPr>
      </w:pPr>
      <w:r w:rsidRPr="62F6B68A">
        <w:rPr>
          <w:rFonts w:ascii="Calibri" w:hAnsi="Calibri" w:cs="Calibri"/>
          <w:color w:val="000000" w:themeColor="text1"/>
        </w:rPr>
        <w:t xml:space="preserve">È anche attraverso questi luoghi che si può conoscere la regione premiata da </w:t>
      </w:r>
      <w:proofErr w:type="spellStart"/>
      <w:r w:rsidRPr="62F6B68A">
        <w:rPr>
          <w:rFonts w:ascii="Calibri" w:hAnsi="Calibri" w:cs="Calibri"/>
          <w:color w:val="000000" w:themeColor="text1"/>
        </w:rPr>
        <w:t>European</w:t>
      </w:r>
      <w:proofErr w:type="spellEnd"/>
      <w:r w:rsidRPr="62F6B68A">
        <w:rPr>
          <w:rFonts w:ascii="Calibri" w:hAnsi="Calibri" w:cs="Calibri"/>
          <w:color w:val="000000" w:themeColor="text1"/>
        </w:rPr>
        <w:t xml:space="preserve"> Best </w:t>
      </w:r>
      <w:proofErr w:type="spellStart"/>
      <w:r w:rsidRPr="62F6B68A">
        <w:rPr>
          <w:rFonts w:ascii="Calibri" w:hAnsi="Calibri" w:cs="Calibri"/>
          <w:color w:val="000000" w:themeColor="text1"/>
        </w:rPr>
        <w:t>Destinations</w:t>
      </w:r>
      <w:proofErr w:type="spellEnd"/>
      <w:r w:rsidRPr="62F6B68A">
        <w:rPr>
          <w:rFonts w:ascii="Calibri" w:hAnsi="Calibri" w:cs="Calibri"/>
          <w:color w:val="000000" w:themeColor="text1"/>
        </w:rPr>
        <w:t xml:space="preserve">: entrando nelle cantine, incontrando i produttori e seguendo le strade che collegano le città ai vigneti. Lo </w:t>
      </w:r>
      <w:proofErr w:type="spellStart"/>
      <w:r w:rsidRPr="62F6B68A">
        <w:rPr>
          <w:rFonts w:ascii="Calibri" w:hAnsi="Calibri" w:cs="Calibri"/>
          <w:b/>
          <w:bCs/>
          <w:color w:val="000000" w:themeColor="text1"/>
        </w:rPr>
        <w:t>Šipon</w:t>
      </w:r>
      <w:proofErr w:type="spellEnd"/>
      <w:r w:rsidRPr="62F6B68A">
        <w:rPr>
          <w:rFonts w:ascii="Calibri" w:hAnsi="Calibri" w:cs="Calibri"/>
          <w:color w:val="000000" w:themeColor="text1"/>
        </w:rPr>
        <w:t xml:space="preserve"> dell’apertura è un buon punto di partenza; il viaggio può continuare con la </w:t>
      </w:r>
      <w:r w:rsidRPr="62F6B68A">
        <w:rPr>
          <w:rFonts w:ascii="Calibri" w:hAnsi="Calibri" w:cs="Calibri"/>
          <w:b/>
          <w:bCs/>
          <w:color w:val="000000" w:themeColor="text1"/>
        </w:rPr>
        <w:t>Ranina</w:t>
      </w:r>
      <w:r w:rsidRPr="62F6B68A">
        <w:rPr>
          <w:rFonts w:ascii="Calibri" w:hAnsi="Calibri" w:cs="Calibri"/>
          <w:color w:val="000000" w:themeColor="text1"/>
        </w:rPr>
        <w:t>, specialità locale, e con le diverse interpretazioni dei bianchi che caratterizzano la Stiria slovena.</w:t>
      </w:r>
    </w:p>
    <w:p w14:paraId="0BB8AF6B" w14:textId="7A1BB268" w:rsidR="62F6B68A" w:rsidRDefault="62F6B68A" w:rsidP="62F6B68A">
      <w:pPr>
        <w:spacing w:after="0"/>
        <w:jc w:val="both"/>
        <w:rPr>
          <w:rFonts w:ascii="Calibri" w:hAnsi="Calibri" w:cs="Calibri"/>
          <w:b/>
          <w:bCs/>
          <w:color w:val="000000" w:themeColor="text1"/>
        </w:rPr>
      </w:pPr>
    </w:p>
    <w:p w14:paraId="57D273DD" w14:textId="22A21093" w:rsidR="00B52FAB" w:rsidRPr="00B52FAB" w:rsidRDefault="1AB2F8DA" w:rsidP="62F6B68A">
      <w:pPr>
        <w:spacing w:after="0"/>
        <w:jc w:val="center"/>
      </w:pPr>
      <w:r w:rsidRPr="62F6B68A">
        <w:rPr>
          <w:rFonts w:ascii="Calibri" w:hAnsi="Calibri" w:cs="Calibri"/>
          <w:b/>
          <w:bCs/>
          <w:color w:val="538135" w:themeColor="accent6" w:themeShade="BF"/>
          <w:sz w:val="24"/>
          <w:szCs w:val="24"/>
        </w:rPr>
        <w:t xml:space="preserve">Informazioni su cantine, esperienze e ospitalità: </w:t>
      </w:r>
    </w:p>
    <w:p w14:paraId="65B0DB26" w14:textId="45ACD821" w:rsidR="00B52FAB" w:rsidRPr="00B52FAB" w:rsidRDefault="1AB2F8DA" w:rsidP="62F6B68A">
      <w:pPr>
        <w:spacing w:after="0"/>
        <w:jc w:val="center"/>
        <w:rPr>
          <w:rFonts w:ascii="Calibri" w:hAnsi="Calibri" w:cs="Calibri"/>
          <w:b/>
          <w:bCs/>
          <w:color w:val="538135" w:themeColor="accent6" w:themeShade="BF"/>
          <w:sz w:val="24"/>
          <w:szCs w:val="24"/>
        </w:rPr>
      </w:pPr>
      <w:hyperlink r:id="rId9">
        <w:r w:rsidRPr="62F6B68A">
          <w:rPr>
            <w:rStyle w:val="Collegamentoipertestuale"/>
            <w:rFonts w:ascii="Calibri" w:hAnsi="Calibri" w:cs="Calibri"/>
            <w:b/>
            <w:bCs/>
            <w:color w:val="538135" w:themeColor="accent6" w:themeShade="BF"/>
            <w:sz w:val="24"/>
            <w:szCs w:val="24"/>
          </w:rPr>
          <w:t>www.stajerska.si</w:t>
        </w:r>
      </w:hyperlink>
      <w:r w:rsidR="4BA28656" w:rsidRPr="62F6B68A">
        <w:rPr>
          <w:rFonts w:ascii="Calibri" w:hAnsi="Calibri" w:cs="Calibri"/>
          <w:b/>
          <w:bCs/>
          <w:color w:val="538135" w:themeColor="accent6" w:themeShade="BF"/>
          <w:sz w:val="24"/>
          <w:szCs w:val="24"/>
        </w:rPr>
        <w:t xml:space="preserve"> | </w:t>
      </w:r>
      <w:hyperlink r:id="rId10">
        <w:r w:rsidR="4BA28656" w:rsidRPr="62F6B68A">
          <w:rPr>
            <w:rStyle w:val="Collegamentoipertestuale"/>
            <w:rFonts w:ascii="Calibri" w:hAnsi="Calibri" w:cs="Calibri"/>
            <w:b/>
            <w:bCs/>
            <w:color w:val="538135" w:themeColor="accent6" w:themeShade="BF"/>
            <w:sz w:val="24"/>
            <w:szCs w:val="24"/>
          </w:rPr>
          <w:t>http://www.slovenia.info/</w:t>
        </w:r>
      </w:hyperlink>
    </w:p>
    <w:p w14:paraId="3B0A37C7" w14:textId="4CD41C37" w:rsidR="00B96309" w:rsidRPr="00B465A6" w:rsidRDefault="00B96309" w:rsidP="00B52FAB">
      <w:pPr>
        <w:spacing w:after="0"/>
        <w:jc w:val="both"/>
        <w:rPr>
          <w:rFonts w:ascii="Calibri" w:eastAsia="Calibri" w:hAnsi="Calibri" w:cs="Calibri"/>
        </w:rPr>
      </w:pPr>
    </w:p>
    <w:p w14:paraId="2741AC68" w14:textId="36BFC8E8" w:rsidR="005D7AD7" w:rsidRPr="001B4901" w:rsidRDefault="29796983" w:rsidP="1AE699C2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FFFFFF"/>
          <w:sz w:val="18"/>
          <w:szCs w:val="18"/>
        </w:rPr>
      </w:pPr>
      <w:r w:rsidRPr="54CF0BC7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</w:rPr>
        <w:t>Ente Sloveno per il Turismo in Italia</w:t>
      </w:r>
    </w:p>
    <w:p w14:paraId="5BCDEF5A" w14:textId="7E2EE74B" w:rsidR="005E67C8" w:rsidRPr="001B4901" w:rsidRDefault="29796983" w:rsidP="1AE699C2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FFFFFF"/>
          <w:sz w:val="18"/>
          <w:szCs w:val="18"/>
          <w:lang w:val="es-ES"/>
        </w:rPr>
      </w:pPr>
      <w:r w:rsidRPr="54CF0BC7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</w:rPr>
        <w:t xml:space="preserve"> </w:t>
      </w:r>
      <w:r w:rsidRPr="54CF0BC7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  <w:lang w:val="es-ES"/>
        </w:rPr>
        <w:t xml:space="preserve">Tel: + 39 02 29511187 - 02 29514157 | Galleria Buenos Aires, 1 – 20124 Milano </w:t>
      </w:r>
    </w:p>
    <w:p w14:paraId="396AADC3" w14:textId="6FBBD975" w:rsidR="00B60CA4" w:rsidRPr="00F06411" w:rsidRDefault="29796983" w:rsidP="54CF0BC7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lang w:val="es-ES"/>
        </w:rPr>
      </w:pPr>
      <w:hyperlink r:id="rId11">
        <w:r w:rsidRPr="54CF0BC7">
          <w:rPr>
            <w:rStyle w:val="Hyperlink3"/>
            <w:color w:val="FFFFFF" w:themeColor="background1"/>
            <w:sz w:val="18"/>
            <w:szCs w:val="18"/>
          </w:rPr>
          <w:t>milano@slovenia.info</w:t>
        </w:r>
      </w:hyperlink>
      <w:r w:rsidRPr="54CF0BC7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  <w:lang w:val="es-ES"/>
        </w:rPr>
        <w:t xml:space="preserve"> - </w:t>
      </w:r>
      <w:hyperlink r:id="rId12">
        <w:r w:rsidRPr="54CF0BC7">
          <w:rPr>
            <w:rStyle w:val="Hyperlink4"/>
            <w:b/>
            <w:bCs/>
            <w:sz w:val="18"/>
            <w:szCs w:val="18"/>
          </w:rPr>
          <w:t>www.slovenia.info</w:t>
        </w:r>
      </w:hyperlink>
    </w:p>
    <w:sectPr w:rsidR="00B60CA4" w:rsidRPr="00F06411">
      <w:headerReference w:type="default" r:id="rId13"/>
      <w:footerReference w:type="default" r:id="rId14"/>
      <w:pgSz w:w="11900" w:h="16840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F1E5D" w14:textId="77777777" w:rsidR="00BF63BD" w:rsidRDefault="00BF63BD">
      <w:pPr>
        <w:spacing w:after="0" w:line="240" w:lineRule="auto"/>
      </w:pPr>
      <w:r>
        <w:separator/>
      </w:r>
    </w:p>
  </w:endnote>
  <w:endnote w:type="continuationSeparator" w:id="0">
    <w:p w14:paraId="5E1FAC8F" w14:textId="77777777" w:rsidR="00BF63BD" w:rsidRDefault="00BF6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EF5F" w14:textId="32F65098" w:rsidR="005E67C8" w:rsidRDefault="00C058AD" w:rsidP="00476683">
    <w:pPr>
      <w:pStyle w:val="Pidipagina"/>
      <w:spacing w:after="0"/>
      <w:rPr>
        <w:sz w:val="16"/>
        <w:szCs w:val="16"/>
      </w:rPr>
    </w:pPr>
    <w:r>
      <w:rPr>
        <w:b/>
        <w:bCs/>
        <w:sz w:val="16"/>
        <w:szCs w:val="16"/>
      </w:rPr>
      <w:t>UFFICIO STAMPA ENTE SLOVENO PER IL TURISMO</w:t>
    </w:r>
  </w:p>
  <w:p w14:paraId="5BCDEF60" w14:textId="24EB89EE" w:rsidR="005E67C8" w:rsidRDefault="0064078C" w:rsidP="00476683">
    <w:pPr>
      <w:pStyle w:val="Pidipagina"/>
      <w:spacing w:after="0"/>
      <w:rPr>
        <w:b/>
        <w:bCs/>
        <w:sz w:val="16"/>
        <w:szCs w:val="16"/>
      </w:rPr>
    </w:pPr>
    <w:r>
      <w:rPr>
        <w:noProof/>
      </w:rPr>
      <w:drawing>
        <wp:anchor distT="152400" distB="152400" distL="152400" distR="152400" simplePos="0" relativeHeight="251658241" behindDoc="1" locked="0" layoutInCell="1" allowOverlap="1" wp14:anchorId="5BCDEF65" wp14:editId="7B17452D">
          <wp:simplePos x="0" y="0"/>
          <wp:positionH relativeFrom="margin">
            <wp:align>right</wp:align>
          </wp:positionH>
          <wp:positionV relativeFrom="page">
            <wp:posOffset>9804400</wp:posOffset>
          </wp:positionV>
          <wp:extent cx="1118870" cy="357505"/>
          <wp:effectExtent l="0" t="0" r="5080" b="4445"/>
          <wp:wrapNone/>
          <wp:docPr id="1073741826" name="officeArt object" descr="image2.png">
            <a:extLst xmlns:a="http://schemas.openxmlformats.org/drawingml/2006/main">
              <a:ext uri="{FF2B5EF4-FFF2-40B4-BE49-F238E27FC236}">
                <a16:creationId xmlns:a16="http://schemas.microsoft.com/office/drawing/2014/main" id="{C6C116AB-FBEB-4247-A341-4A40EE21120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8870" cy="357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58AD">
      <w:rPr>
        <w:b/>
        <w:bCs/>
        <w:sz w:val="16"/>
        <w:szCs w:val="16"/>
      </w:rPr>
      <w:t>MEDIA CONTACT: CIRO ORAZZO</w:t>
    </w:r>
  </w:p>
  <w:p w14:paraId="5BCDEF61" w14:textId="5F2545A8" w:rsidR="005E67C8" w:rsidRDefault="6AFD395A" w:rsidP="00476683">
    <w:pPr>
      <w:pStyle w:val="Pidipagina"/>
      <w:tabs>
        <w:tab w:val="clear" w:pos="4819"/>
        <w:tab w:val="clear" w:pos="9638"/>
        <w:tab w:val="left" w:pos="8390"/>
      </w:tabs>
      <w:spacing w:after="0"/>
      <w:rPr>
        <w:sz w:val="16"/>
        <w:szCs w:val="16"/>
      </w:rPr>
    </w:pPr>
    <w:r w:rsidRPr="6AFD395A">
      <w:rPr>
        <w:sz w:val="16"/>
        <w:szCs w:val="16"/>
      </w:rPr>
      <w:t>Corso Valdocco, 2 – 10122 Torino – c/o COPERNICO GARIBALDI</w:t>
    </w:r>
    <w:r w:rsidRPr="6AFD395A">
      <w:rPr>
        <w:rStyle w:val="NessunoA"/>
      </w:rPr>
      <w:t xml:space="preserve"> </w:t>
    </w:r>
    <w:r w:rsidR="005D7AD7">
      <w:rPr>
        <w:rStyle w:val="NessunoA"/>
      </w:rPr>
      <w:tab/>
    </w:r>
  </w:p>
  <w:p w14:paraId="5BCDEF62" w14:textId="77777777" w:rsidR="005E67C8" w:rsidRPr="005062B9" w:rsidRDefault="00C058AD" w:rsidP="00476683">
    <w:pPr>
      <w:pStyle w:val="Pidipagina"/>
      <w:spacing w:after="0"/>
      <w:rPr>
        <w:lang w:val="en-GB"/>
      </w:rPr>
    </w:pPr>
    <w:r>
      <w:rPr>
        <w:sz w:val="16"/>
        <w:szCs w:val="16"/>
        <w:lang w:val="en-US"/>
      </w:rPr>
      <w:t xml:space="preserve">T: + 39 011 19273572 @: </w:t>
    </w:r>
    <w:hyperlink r:id="rId2" w:history="1">
      <w:r w:rsidR="005E67C8">
        <w:rPr>
          <w:rStyle w:val="Hyperlink0"/>
        </w:rPr>
        <w:t>info@openmindconsulting.it</w:t>
      </w:r>
    </w:hyperlink>
    <w:r>
      <w:rPr>
        <w:sz w:val="16"/>
        <w:szCs w:val="16"/>
        <w:lang w:val="en-US"/>
      </w:rPr>
      <w:t xml:space="preserve"> – W: </w:t>
    </w:r>
    <w:r>
      <w:rPr>
        <w:sz w:val="16"/>
        <w:szCs w:val="16"/>
        <w:u w:val="single"/>
        <w:lang w:val="en-US"/>
      </w:rPr>
      <w:t>openmindconsulting.it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A63D" w14:textId="77777777" w:rsidR="00BF63BD" w:rsidRDefault="00BF63BD">
      <w:pPr>
        <w:spacing w:after="0" w:line="240" w:lineRule="auto"/>
      </w:pPr>
      <w:r>
        <w:separator/>
      </w:r>
    </w:p>
  </w:footnote>
  <w:footnote w:type="continuationSeparator" w:id="0">
    <w:p w14:paraId="376B90CB" w14:textId="77777777" w:rsidR="00BF63BD" w:rsidRDefault="00BF6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EF5E" w14:textId="767E91DA" w:rsidR="005E67C8" w:rsidRDefault="00C058AD">
    <w:pPr>
      <w:pStyle w:val="Intestazione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BCDEF63" wp14:editId="5BCDEF64">
          <wp:simplePos x="0" y="0"/>
          <wp:positionH relativeFrom="page">
            <wp:posOffset>632460</wp:posOffset>
          </wp:positionH>
          <wp:positionV relativeFrom="page">
            <wp:posOffset>196850</wp:posOffset>
          </wp:positionV>
          <wp:extent cx="1413511" cy="639445"/>
          <wp:effectExtent l="0" t="0" r="0" b="0"/>
          <wp:wrapNone/>
          <wp:docPr id="1073741825" name="officeArt object" descr="Schermata 2017-02-15 alle 14">
            <a:extLst xmlns:a="http://schemas.openxmlformats.org/drawingml/2006/main">
              <a:ext uri="{FF2B5EF4-FFF2-40B4-BE49-F238E27FC236}">
                <a16:creationId xmlns:a16="http://schemas.microsoft.com/office/drawing/2014/main" id="{2B67EA81-6317-48A5-B272-3C0B85C42B0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chermata 2017-02-15 alle 14" descr="Schermata 2017-02-15 alle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1" cy="6394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0C01"/>
    <w:multiLevelType w:val="hybridMultilevel"/>
    <w:tmpl w:val="DEBC78E6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013A"/>
    <w:multiLevelType w:val="hybridMultilevel"/>
    <w:tmpl w:val="5DEC8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B0789"/>
    <w:multiLevelType w:val="hybridMultilevel"/>
    <w:tmpl w:val="7694A5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611F1"/>
    <w:multiLevelType w:val="hybridMultilevel"/>
    <w:tmpl w:val="E772C1D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73C65B0"/>
    <w:multiLevelType w:val="hybridMultilevel"/>
    <w:tmpl w:val="DDF00084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258B6"/>
    <w:multiLevelType w:val="hybridMultilevel"/>
    <w:tmpl w:val="0E24C334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8347F"/>
    <w:multiLevelType w:val="hybridMultilevel"/>
    <w:tmpl w:val="E0105046"/>
    <w:lvl w:ilvl="0" w:tplc="3FD677CA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E37FA"/>
    <w:multiLevelType w:val="hybridMultilevel"/>
    <w:tmpl w:val="681C853C"/>
    <w:lvl w:ilvl="0" w:tplc="3FD677CA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A739C0"/>
    <w:multiLevelType w:val="hybridMultilevel"/>
    <w:tmpl w:val="BB9E3892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61AF5"/>
    <w:multiLevelType w:val="multilevel"/>
    <w:tmpl w:val="AF10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7E2E4B"/>
    <w:multiLevelType w:val="hybridMultilevel"/>
    <w:tmpl w:val="556A5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E5F04"/>
    <w:multiLevelType w:val="multilevel"/>
    <w:tmpl w:val="C414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53C43"/>
    <w:multiLevelType w:val="hybridMultilevel"/>
    <w:tmpl w:val="37B21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F0E77"/>
    <w:multiLevelType w:val="hybridMultilevel"/>
    <w:tmpl w:val="15F01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568702">
    <w:abstractNumId w:val="8"/>
  </w:num>
  <w:num w:numId="2" w16cid:durableId="1262176995">
    <w:abstractNumId w:val="5"/>
  </w:num>
  <w:num w:numId="3" w16cid:durableId="1355961663">
    <w:abstractNumId w:val="6"/>
  </w:num>
  <w:num w:numId="4" w16cid:durableId="1584609614">
    <w:abstractNumId w:val="9"/>
  </w:num>
  <w:num w:numId="5" w16cid:durableId="2084833817">
    <w:abstractNumId w:val="2"/>
  </w:num>
  <w:num w:numId="6" w16cid:durableId="240336239">
    <w:abstractNumId w:val="13"/>
  </w:num>
  <w:num w:numId="7" w16cid:durableId="434712835">
    <w:abstractNumId w:val="0"/>
  </w:num>
  <w:num w:numId="8" w16cid:durableId="471170817">
    <w:abstractNumId w:val="3"/>
  </w:num>
  <w:num w:numId="9" w16cid:durableId="472872017">
    <w:abstractNumId w:val="4"/>
  </w:num>
  <w:num w:numId="10" w16cid:durableId="553659928">
    <w:abstractNumId w:val="1"/>
  </w:num>
  <w:num w:numId="11" w16cid:durableId="587226953">
    <w:abstractNumId w:val="7"/>
  </w:num>
  <w:num w:numId="12" w16cid:durableId="656228132">
    <w:abstractNumId w:val="12"/>
  </w:num>
  <w:num w:numId="13" w16cid:durableId="761877334">
    <w:abstractNumId w:val="10"/>
  </w:num>
  <w:num w:numId="14" w16cid:durableId="656618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C8"/>
    <w:rsid w:val="0000038E"/>
    <w:rsid w:val="00000787"/>
    <w:rsid w:val="00003910"/>
    <w:rsid w:val="00007149"/>
    <w:rsid w:val="0000782F"/>
    <w:rsid w:val="0001001A"/>
    <w:rsid w:val="00010A3A"/>
    <w:rsid w:val="00012D1D"/>
    <w:rsid w:val="00014186"/>
    <w:rsid w:val="00014C0C"/>
    <w:rsid w:val="00015A87"/>
    <w:rsid w:val="00015D36"/>
    <w:rsid w:val="00020D1D"/>
    <w:rsid w:val="00022693"/>
    <w:rsid w:val="00023156"/>
    <w:rsid w:val="00025D76"/>
    <w:rsid w:val="00027FAD"/>
    <w:rsid w:val="0003103A"/>
    <w:rsid w:val="00031FB8"/>
    <w:rsid w:val="00032C4C"/>
    <w:rsid w:val="00032D7E"/>
    <w:rsid w:val="000330BB"/>
    <w:rsid w:val="000332E7"/>
    <w:rsid w:val="00035443"/>
    <w:rsid w:val="00035520"/>
    <w:rsid w:val="00036316"/>
    <w:rsid w:val="00036AF1"/>
    <w:rsid w:val="00040B2F"/>
    <w:rsid w:val="00043589"/>
    <w:rsid w:val="0004663C"/>
    <w:rsid w:val="000469FE"/>
    <w:rsid w:val="0005148C"/>
    <w:rsid w:val="0005208C"/>
    <w:rsid w:val="00052837"/>
    <w:rsid w:val="00052A66"/>
    <w:rsid w:val="00052C26"/>
    <w:rsid w:val="0005409F"/>
    <w:rsid w:val="0005505D"/>
    <w:rsid w:val="00056536"/>
    <w:rsid w:val="00057711"/>
    <w:rsid w:val="00062E45"/>
    <w:rsid w:val="000639C0"/>
    <w:rsid w:val="00070406"/>
    <w:rsid w:val="00071B82"/>
    <w:rsid w:val="00072E48"/>
    <w:rsid w:val="00082534"/>
    <w:rsid w:val="00083AE3"/>
    <w:rsid w:val="000850F4"/>
    <w:rsid w:val="000862C9"/>
    <w:rsid w:val="0008777E"/>
    <w:rsid w:val="000905CC"/>
    <w:rsid w:val="00092FAB"/>
    <w:rsid w:val="0009414C"/>
    <w:rsid w:val="00096CE8"/>
    <w:rsid w:val="000A0157"/>
    <w:rsid w:val="000A14DE"/>
    <w:rsid w:val="000A166F"/>
    <w:rsid w:val="000A1AE1"/>
    <w:rsid w:val="000A4319"/>
    <w:rsid w:val="000A4B69"/>
    <w:rsid w:val="000A4FF5"/>
    <w:rsid w:val="000A5EDA"/>
    <w:rsid w:val="000B0403"/>
    <w:rsid w:val="000B3105"/>
    <w:rsid w:val="000B46FC"/>
    <w:rsid w:val="000B6D32"/>
    <w:rsid w:val="000B715E"/>
    <w:rsid w:val="000B7EE8"/>
    <w:rsid w:val="000C02C3"/>
    <w:rsid w:val="000C078E"/>
    <w:rsid w:val="000C1DDC"/>
    <w:rsid w:val="000C2234"/>
    <w:rsid w:val="000C2EA8"/>
    <w:rsid w:val="000C3C3D"/>
    <w:rsid w:val="000C3CBC"/>
    <w:rsid w:val="000C5395"/>
    <w:rsid w:val="000C5423"/>
    <w:rsid w:val="000C7D63"/>
    <w:rsid w:val="000D3832"/>
    <w:rsid w:val="000D5248"/>
    <w:rsid w:val="000D739A"/>
    <w:rsid w:val="000D7BF5"/>
    <w:rsid w:val="000E1083"/>
    <w:rsid w:val="000E11F9"/>
    <w:rsid w:val="000E2E7D"/>
    <w:rsid w:val="000E33D9"/>
    <w:rsid w:val="000E56DC"/>
    <w:rsid w:val="000E5CDF"/>
    <w:rsid w:val="000F1FF9"/>
    <w:rsid w:val="000F439F"/>
    <w:rsid w:val="001058BB"/>
    <w:rsid w:val="00115E64"/>
    <w:rsid w:val="001171E4"/>
    <w:rsid w:val="00120138"/>
    <w:rsid w:val="001217E5"/>
    <w:rsid w:val="0012495D"/>
    <w:rsid w:val="001249E5"/>
    <w:rsid w:val="0012504E"/>
    <w:rsid w:val="0012767A"/>
    <w:rsid w:val="00131D3F"/>
    <w:rsid w:val="001333B8"/>
    <w:rsid w:val="001353C7"/>
    <w:rsid w:val="0013581A"/>
    <w:rsid w:val="0013620C"/>
    <w:rsid w:val="001363F7"/>
    <w:rsid w:val="0013749B"/>
    <w:rsid w:val="00137CFE"/>
    <w:rsid w:val="001415EA"/>
    <w:rsid w:val="00142DE4"/>
    <w:rsid w:val="00143CA1"/>
    <w:rsid w:val="00146B12"/>
    <w:rsid w:val="00151646"/>
    <w:rsid w:val="00151D3C"/>
    <w:rsid w:val="001562C0"/>
    <w:rsid w:val="0015734D"/>
    <w:rsid w:val="0015767A"/>
    <w:rsid w:val="001606C4"/>
    <w:rsid w:val="00160EE1"/>
    <w:rsid w:val="00164B70"/>
    <w:rsid w:val="00172E78"/>
    <w:rsid w:val="00173182"/>
    <w:rsid w:val="0017418E"/>
    <w:rsid w:val="00175740"/>
    <w:rsid w:val="00183400"/>
    <w:rsid w:val="001834B9"/>
    <w:rsid w:val="00184002"/>
    <w:rsid w:val="00184324"/>
    <w:rsid w:val="00184AC5"/>
    <w:rsid w:val="00186F0D"/>
    <w:rsid w:val="00187734"/>
    <w:rsid w:val="00187DF8"/>
    <w:rsid w:val="00190EFC"/>
    <w:rsid w:val="001925C4"/>
    <w:rsid w:val="00195034"/>
    <w:rsid w:val="00196CED"/>
    <w:rsid w:val="001A09BE"/>
    <w:rsid w:val="001A1A84"/>
    <w:rsid w:val="001A1EB7"/>
    <w:rsid w:val="001A30FF"/>
    <w:rsid w:val="001A34E8"/>
    <w:rsid w:val="001A441E"/>
    <w:rsid w:val="001A57AE"/>
    <w:rsid w:val="001A5833"/>
    <w:rsid w:val="001A640D"/>
    <w:rsid w:val="001B30EE"/>
    <w:rsid w:val="001B3EF3"/>
    <w:rsid w:val="001B4901"/>
    <w:rsid w:val="001B69DD"/>
    <w:rsid w:val="001B6AB2"/>
    <w:rsid w:val="001B719B"/>
    <w:rsid w:val="001B78CB"/>
    <w:rsid w:val="001B7DB5"/>
    <w:rsid w:val="001B7E12"/>
    <w:rsid w:val="001C0EC3"/>
    <w:rsid w:val="001C1FA5"/>
    <w:rsid w:val="001C222F"/>
    <w:rsid w:val="001C3225"/>
    <w:rsid w:val="001C491F"/>
    <w:rsid w:val="001D02E3"/>
    <w:rsid w:val="001D07DD"/>
    <w:rsid w:val="001D0FF2"/>
    <w:rsid w:val="001D1AFC"/>
    <w:rsid w:val="001D503B"/>
    <w:rsid w:val="001E2DD6"/>
    <w:rsid w:val="001E4186"/>
    <w:rsid w:val="001F11CA"/>
    <w:rsid w:val="001F44E6"/>
    <w:rsid w:val="001F5A05"/>
    <w:rsid w:val="001F61E6"/>
    <w:rsid w:val="001F6E8C"/>
    <w:rsid w:val="001F7E8A"/>
    <w:rsid w:val="00200923"/>
    <w:rsid w:val="00201F46"/>
    <w:rsid w:val="002057C2"/>
    <w:rsid w:val="00206C48"/>
    <w:rsid w:val="00206CC7"/>
    <w:rsid w:val="00210CB4"/>
    <w:rsid w:val="00210FB7"/>
    <w:rsid w:val="002136A5"/>
    <w:rsid w:val="00213851"/>
    <w:rsid w:val="00213F3E"/>
    <w:rsid w:val="00215A94"/>
    <w:rsid w:val="002213D6"/>
    <w:rsid w:val="00222373"/>
    <w:rsid w:val="0022567F"/>
    <w:rsid w:val="0022569B"/>
    <w:rsid w:val="002261BC"/>
    <w:rsid w:val="002263EC"/>
    <w:rsid w:val="0022658D"/>
    <w:rsid w:val="0022709A"/>
    <w:rsid w:val="002331E5"/>
    <w:rsid w:val="00233785"/>
    <w:rsid w:val="00235147"/>
    <w:rsid w:val="002352B7"/>
    <w:rsid w:val="00235948"/>
    <w:rsid w:val="002378BB"/>
    <w:rsid w:val="0024211D"/>
    <w:rsid w:val="00245301"/>
    <w:rsid w:val="0024560D"/>
    <w:rsid w:val="00246361"/>
    <w:rsid w:val="002479A3"/>
    <w:rsid w:val="002529D4"/>
    <w:rsid w:val="00253888"/>
    <w:rsid w:val="00253DCF"/>
    <w:rsid w:val="00254C74"/>
    <w:rsid w:val="0025654E"/>
    <w:rsid w:val="00257AD7"/>
    <w:rsid w:val="00260B7B"/>
    <w:rsid w:val="00260C3A"/>
    <w:rsid w:val="00263DAD"/>
    <w:rsid w:val="00263E7F"/>
    <w:rsid w:val="0026712F"/>
    <w:rsid w:val="00271515"/>
    <w:rsid w:val="00274671"/>
    <w:rsid w:val="00275DBD"/>
    <w:rsid w:val="00277CFA"/>
    <w:rsid w:val="0028198A"/>
    <w:rsid w:val="00281ECB"/>
    <w:rsid w:val="002823AE"/>
    <w:rsid w:val="00282ABA"/>
    <w:rsid w:val="00284AC0"/>
    <w:rsid w:val="00284E80"/>
    <w:rsid w:val="0028516A"/>
    <w:rsid w:val="0029162F"/>
    <w:rsid w:val="00291CBA"/>
    <w:rsid w:val="00293160"/>
    <w:rsid w:val="00293A21"/>
    <w:rsid w:val="0029685E"/>
    <w:rsid w:val="00297278"/>
    <w:rsid w:val="002A0939"/>
    <w:rsid w:val="002A09DD"/>
    <w:rsid w:val="002A6208"/>
    <w:rsid w:val="002A6415"/>
    <w:rsid w:val="002A667B"/>
    <w:rsid w:val="002B0EE3"/>
    <w:rsid w:val="002B14C2"/>
    <w:rsid w:val="002B25FC"/>
    <w:rsid w:val="002B4074"/>
    <w:rsid w:val="002B6BFB"/>
    <w:rsid w:val="002C115C"/>
    <w:rsid w:val="002C1D9B"/>
    <w:rsid w:val="002C3E61"/>
    <w:rsid w:val="002C60E9"/>
    <w:rsid w:val="002C6A25"/>
    <w:rsid w:val="002C7CD7"/>
    <w:rsid w:val="002D2661"/>
    <w:rsid w:val="002D2EF6"/>
    <w:rsid w:val="002D569D"/>
    <w:rsid w:val="002D7971"/>
    <w:rsid w:val="002E7A2C"/>
    <w:rsid w:val="002F2DFF"/>
    <w:rsid w:val="002F3270"/>
    <w:rsid w:val="002F3283"/>
    <w:rsid w:val="002F423E"/>
    <w:rsid w:val="002F550C"/>
    <w:rsid w:val="002F555F"/>
    <w:rsid w:val="002F5DFA"/>
    <w:rsid w:val="002F6F78"/>
    <w:rsid w:val="00300A6B"/>
    <w:rsid w:val="00301EF5"/>
    <w:rsid w:val="00306B77"/>
    <w:rsid w:val="003107C5"/>
    <w:rsid w:val="00311CEE"/>
    <w:rsid w:val="0031529A"/>
    <w:rsid w:val="00315420"/>
    <w:rsid w:val="003179F1"/>
    <w:rsid w:val="00320D20"/>
    <w:rsid w:val="0032484F"/>
    <w:rsid w:val="00326A12"/>
    <w:rsid w:val="00326C5C"/>
    <w:rsid w:val="00327295"/>
    <w:rsid w:val="00330718"/>
    <w:rsid w:val="00330C6E"/>
    <w:rsid w:val="00331447"/>
    <w:rsid w:val="00331A58"/>
    <w:rsid w:val="003332BE"/>
    <w:rsid w:val="003353D5"/>
    <w:rsid w:val="00343962"/>
    <w:rsid w:val="003454A8"/>
    <w:rsid w:val="003457E2"/>
    <w:rsid w:val="00346DA5"/>
    <w:rsid w:val="003500C9"/>
    <w:rsid w:val="00352404"/>
    <w:rsid w:val="00352B04"/>
    <w:rsid w:val="003535A2"/>
    <w:rsid w:val="00353EA5"/>
    <w:rsid w:val="00354D42"/>
    <w:rsid w:val="003573D9"/>
    <w:rsid w:val="00360409"/>
    <w:rsid w:val="00360C76"/>
    <w:rsid w:val="00360F69"/>
    <w:rsid w:val="00362262"/>
    <w:rsid w:val="0036432B"/>
    <w:rsid w:val="0036446A"/>
    <w:rsid w:val="003655F3"/>
    <w:rsid w:val="00365A7B"/>
    <w:rsid w:val="00365EDC"/>
    <w:rsid w:val="00370918"/>
    <w:rsid w:val="003725D9"/>
    <w:rsid w:val="00374270"/>
    <w:rsid w:val="00374D91"/>
    <w:rsid w:val="00374FD7"/>
    <w:rsid w:val="003763A9"/>
    <w:rsid w:val="003839C1"/>
    <w:rsid w:val="003839E0"/>
    <w:rsid w:val="003860CE"/>
    <w:rsid w:val="00386E89"/>
    <w:rsid w:val="00387064"/>
    <w:rsid w:val="00390A54"/>
    <w:rsid w:val="00395109"/>
    <w:rsid w:val="00395E2D"/>
    <w:rsid w:val="003970CF"/>
    <w:rsid w:val="003977CB"/>
    <w:rsid w:val="003A0175"/>
    <w:rsid w:val="003A1BB9"/>
    <w:rsid w:val="003A2687"/>
    <w:rsid w:val="003B086F"/>
    <w:rsid w:val="003B2CF5"/>
    <w:rsid w:val="003B522F"/>
    <w:rsid w:val="003B58E3"/>
    <w:rsid w:val="003C0F86"/>
    <w:rsid w:val="003C102D"/>
    <w:rsid w:val="003C22C7"/>
    <w:rsid w:val="003C23F7"/>
    <w:rsid w:val="003C29D5"/>
    <w:rsid w:val="003C52B8"/>
    <w:rsid w:val="003C71D2"/>
    <w:rsid w:val="003D3497"/>
    <w:rsid w:val="003D483F"/>
    <w:rsid w:val="003D4F98"/>
    <w:rsid w:val="003D56B7"/>
    <w:rsid w:val="003D6ED6"/>
    <w:rsid w:val="003E0F47"/>
    <w:rsid w:val="003E134B"/>
    <w:rsid w:val="003E19F8"/>
    <w:rsid w:val="003E32BB"/>
    <w:rsid w:val="003E59D1"/>
    <w:rsid w:val="003E745B"/>
    <w:rsid w:val="003E7D17"/>
    <w:rsid w:val="003F1EF8"/>
    <w:rsid w:val="003F402B"/>
    <w:rsid w:val="003F47B8"/>
    <w:rsid w:val="003F6029"/>
    <w:rsid w:val="004006FE"/>
    <w:rsid w:val="0040215A"/>
    <w:rsid w:val="00405B4F"/>
    <w:rsid w:val="00405C08"/>
    <w:rsid w:val="004061A5"/>
    <w:rsid w:val="00407BC2"/>
    <w:rsid w:val="004117C3"/>
    <w:rsid w:val="00412EC1"/>
    <w:rsid w:val="00413020"/>
    <w:rsid w:val="00413543"/>
    <w:rsid w:val="004138B4"/>
    <w:rsid w:val="0041563B"/>
    <w:rsid w:val="004166AF"/>
    <w:rsid w:val="00417625"/>
    <w:rsid w:val="00422025"/>
    <w:rsid w:val="00422E10"/>
    <w:rsid w:val="00425AF7"/>
    <w:rsid w:val="00425E50"/>
    <w:rsid w:val="00427901"/>
    <w:rsid w:val="00431C23"/>
    <w:rsid w:val="004333D9"/>
    <w:rsid w:val="004345E3"/>
    <w:rsid w:val="00434A7A"/>
    <w:rsid w:val="0043570C"/>
    <w:rsid w:val="00435F58"/>
    <w:rsid w:val="00436910"/>
    <w:rsid w:val="00437C78"/>
    <w:rsid w:val="004408DD"/>
    <w:rsid w:val="0044374C"/>
    <w:rsid w:val="004455E7"/>
    <w:rsid w:val="00447C12"/>
    <w:rsid w:val="004507E0"/>
    <w:rsid w:val="00450B3F"/>
    <w:rsid w:val="0045131C"/>
    <w:rsid w:val="00451AC2"/>
    <w:rsid w:val="00453042"/>
    <w:rsid w:val="00453088"/>
    <w:rsid w:val="00454F44"/>
    <w:rsid w:val="00457490"/>
    <w:rsid w:val="00461AEC"/>
    <w:rsid w:val="00462596"/>
    <w:rsid w:val="00462B25"/>
    <w:rsid w:val="00462F8C"/>
    <w:rsid w:val="00463DD3"/>
    <w:rsid w:val="0046501B"/>
    <w:rsid w:val="00466058"/>
    <w:rsid w:val="004669BC"/>
    <w:rsid w:val="004674AF"/>
    <w:rsid w:val="00467BB9"/>
    <w:rsid w:val="00471D2B"/>
    <w:rsid w:val="00474DD4"/>
    <w:rsid w:val="004765CB"/>
    <w:rsid w:val="00476683"/>
    <w:rsid w:val="00480B11"/>
    <w:rsid w:val="004837DD"/>
    <w:rsid w:val="00483B2C"/>
    <w:rsid w:val="00483D12"/>
    <w:rsid w:val="0048597D"/>
    <w:rsid w:val="00486BB1"/>
    <w:rsid w:val="00486C18"/>
    <w:rsid w:val="0048702B"/>
    <w:rsid w:val="00487A6A"/>
    <w:rsid w:val="00491891"/>
    <w:rsid w:val="004933A5"/>
    <w:rsid w:val="004959E8"/>
    <w:rsid w:val="00496A6B"/>
    <w:rsid w:val="004A0EED"/>
    <w:rsid w:val="004A22E6"/>
    <w:rsid w:val="004A234E"/>
    <w:rsid w:val="004A2FD7"/>
    <w:rsid w:val="004A3CCB"/>
    <w:rsid w:val="004A50DE"/>
    <w:rsid w:val="004A7077"/>
    <w:rsid w:val="004B2F44"/>
    <w:rsid w:val="004B3A01"/>
    <w:rsid w:val="004B5C39"/>
    <w:rsid w:val="004B60CD"/>
    <w:rsid w:val="004C0C50"/>
    <w:rsid w:val="004C0FBD"/>
    <w:rsid w:val="004C2696"/>
    <w:rsid w:val="004C2B05"/>
    <w:rsid w:val="004C5CEF"/>
    <w:rsid w:val="004C6461"/>
    <w:rsid w:val="004C7D98"/>
    <w:rsid w:val="004D0647"/>
    <w:rsid w:val="004D3CD7"/>
    <w:rsid w:val="004D4292"/>
    <w:rsid w:val="004D46AC"/>
    <w:rsid w:val="004D4FB5"/>
    <w:rsid w:val="004D5C88"/>
    <w:rsid w:val="004D6663"/>
    <w:rsid w:val="004D68FC"/>
    <w:rsid w:val="004D7139"/>
    <w:rsid w:val="004D733E"/>
    <w:rsid w:val="004E5BD2"/>
    <w:rsid w:val="004E64E6"/>
    <w:rsid w:val="004E7EB1"/>
    <w:rsid w:val="004F03D9"/>
    <w:rsid w:val="004F0932"/>
    <w:rsid w:val="004F2E80"/>
    <w:rsid w:val="004F3913"/>
    <w:rsid w:val="004F3F89"/>
    <w:rsid w:val="004F4A1B"/>
    <w:rsid w:val="004F5CA2"/>
    <w:rsid w:val="004F6D55"/>
    <w:rsid w:val="004F6D7C"/>
    <w:rsid w:val="005000BE"/>
    <w:rsid w:val="005004D2"/>
    <w:rsid w:val="00502D16"/>
    <w:rsid w:val="00503338"/>
    <w:rsid w:val="00504175"/>
    <w:rsid w:val="0050498B"/>
    <w:rsid w:val="00505264"/>
    <w:rsid w:val="005056EE"/>
    <w:rsid w:val="005062B9"/>
    <w:rsid w:val="0051107D"/>
    <w:rsid w:val="00511258"/>
    <w:rsid w:val="00511906"/>
    <w:rsid w:val="00511C27"/>
    <w:rsid w:val="005131FE"/>
    <w:rsid w:val="0051788D"/>
    <w:rsid w:val="00520037"/>
    <w:rsid w:val="0052352F"/>
    <w:rsid w:val="00523DCF"/>
    <w:rsid w:val="00523E8C"/>
    <w:rsid w:val="0052539E"/>
    <w:rsid w:val="0052695E"/>
    <w:rsid w:val="005269C0"/>
    <w:rsid w:val="00527B4A"/>
    <w:rsid w:val="005306BD"/>
    <w:rsid w:val="00530FF5"/>
    <w:rsid w:val="005348AB"/>
    <w:rsid w:val="00534C07"/>
    <w:rsid w:val="005423DF"/>
    <w:rsid w:val="00543C06"/>
    <w:rsid w:val="00543EEF"/>
    <w:rsid w:val="005469DD"/>
    <w:rsid w:val="00546EB2"/>
    <w:rsid w:val="00550621"/>
    <w:rsid w:val="00552B5B"/>
    <w:rsid w:val="00554266"/>
    <w:rsid w:val="00554CE6"/>
    <w:rsid w:val="00561C8A"/>
    <w:rsid w:val="00562495"/>
    <w:rsid w:val="00562528"/>
    <w:rsid w:val="00562AA4"/>
    <w:rsid w:val="00562DC8"/>
    <w:rsid w:val="0056308D"/>
    <w:rsid w:val="00563A6F"/>
    <w:rsid w:val="00563ABD"/>
    <w:rsid w:val="00570A73"/>
    <w:rsid w:val="005822FE"/>
    <w:rsid w:val="00582B13"/>
    <w:rsid w:val="00583B4E"/>
    <w:rsid w:val="00587E45"/>
    <w:rsid w:val="00590900"/>
    <w:rsid w:val="005945C3"/>
    <w:rsid w:val="00594F2F"/>
    <w:rsid w:val="00595EE9"/>
    <w:rsid w:val="00597271"/>
    <w:rsid w:val="005A1C07"/>
    <w:rsid w:val="005A7D11"/>
    <w:rsid w:val="005B2442"/>
    <w:rsid w:val="005B3C59"/>
    <w:rsid w:val="005B77A5"/>
    <w:rsid w:val="005C1FB8"/>
    <w:rsid w:val="005C2167"/>
    <w:rsid w:val="005D275C"/>
    <w:rsid w:val="005D3F48"/>
    <w:rsid w:val="005D7AD7"/>
    <w:rsid w:val="005E41AB"/>
    <w:rsid w:val="005E4F7E"/>
    <w:rsid w:val="005E55C8"/>
    <w:rsid w:val="005E5894"/>
    <w:rsid w:val="005E67C8"/>
    <w:rsid w:val="005E7D36"/>
    <w:rsid w:val="005F0C20"/>
    <w:rsid w:val="005F0EE4"/>
    <w:rsid w:val="005F136B"/>
    <w:rsid w:val="005F26AD"/>
    <w:rsid w:val="005F7C57"/>
    <w:rsid w:val="00601F73"/>
    <w:rsid w:val="00602352"/>
    <w:rsid w:val="0060484B"/>
    <w:rsid w:val="00605A00"/>
    <w:rsid w:val="00605E61"/>
    <w:rsid w:val="00606F57"/>
    <w:rsid w:val="006123FA"/>
    <w:rsid w:val="006131F8"/>
    <w:rsid w:val="00614291"/>
    <w:rsid w:val="006167B8"/>
    <w:rsid w:val="00617350"/>
    <w:rsid w:val="00623550"/>
    <w:rsid w:val="00623A6B"/>
    <w:rsid w:val="00625AD2"/>
    <w:rsid w:val="00626A52"/>
    <w:rsid w:val="00627559"/>
    <w:rsid w:val="006303F6"/>
    <w:rsid w:val="00631F23"/>
    <w:rsid w:val="00631FE1"/>
    <w:rsid w:val="00632B5A"/>
    <w:rsid w:val="00632F2C"/>
    <w:rsid w:val="006332A4"/>
    <w:rsid w:val="00633A96"/>
    <w:rsid w:val="00633D73"/>
    <w:rsid w:val="006355A5"/>
    <w:rsid w:val="006402D3"/>
    <w:rsid w:val="006404DD"/>
    <w:rsid w:val="0064078C"/>
    <w:rsid w:val="0064112C"/>
    <w:rsid w:val="00644979"/>
    <w:rsid w:val="0064753A"/>
    <w:rsid w:val="00650845"/>
    <w:rsid w:val="0065104C"/>
    <w:rsid w:val="0065251A"/>
    <w:rsid w:val="006548AD"/>
    <w:rsid w:val="00654C32"/>
    <w:rsid w:val="00655F3D"/>
    <w:rsid w:val="006564BA"/>
    <w:rsid w:val="00660D5F"/>
    <w:rsid w:val="00661017"/>
    <w:rsid w:val="0066193E"/>
    <w:rsid w:val="00662317"/>
    <w:rsid w:val="006669A7"/>
    <w:rsid w:val="00666B8F"/>
    <w:rsid w:val="00666F0B"/>
    <w:rsid w:val="0066766F"/>
    <w:rsid w:val="0067067B"/>
    <w:rsid w:val="00670749"/>
    <w:rsid w:val="00672248"/>
    <w:rsid w:val="00672B0D"/>
    <w:rsid w:val="00672C97"/>
    <w:rsid w:val="00672CB2"/>
    <w:rsid w:val="00672E1F"/>
    <w:rsid w:val="006757A1"/>
    <w:rsid w:val="006765C4"/>
    <w:rsid w:val="00680C33"/>
    <w:rsid w:val="00681031"/>
    <w:rsid w:val="0068369B"/>
    <w:rsid w:val="006839D0"/>
    <w:rsid w:val="00684AB8"/>
    <w:rsid w:val="006850FC"/>
    <w:rsid w:val="00686A46"/>
    <w:rsid w:val="00686D38"/>
    <w:rsid w:val="006902C9"/>
    <w:rsid w:val="00690698"/>
    <w:rsid w:val="00691DCD"/>
    <w:rsid w:val="00693187"/>
    <w:rsid w:val="0069467C"/>
    <w:rsid w:val="00696B5C"/>
    <w:rsid w:val="00697B13"/>
    <w:rsid w:val="006A0902"/>
    <w:rsid w:val="006A0AB9"/>
    <w:rsid w:val="006A26D2"/>
    <w:rsid w:val="006A34BE"/>
    <w:rsid w:val="006A452A"/>
    <w:rsid w:val="006A5E84"/>
    <w:rsid w:val="006A6A92"/>
    <w:rsid w:val="006A792B"/>
    <w:rsid w:val="006A7BB0"/>
    <w:rsid w:val="006B032D"/>
    <w:rsid w:val="006B41F9"/>
    <w:rsid w:val="006B4339"/>
    <w:rsid w:val="006B62E4"/>
    <w:rsid w:val="006B6DDF"/>
    <w:rsid w:val="006B7032"/>
    <w:rsid w:val="006B72D5"/>
    <w:rsid w:val="006B7849"/>
    <w:rsid w:val="006B7D61"/>
    <w:rsid w:val="006C2548"/>
    <w:rsid w:val="006C2E38"/>
    <w:rsid w:val="006C61AD"/>
    <w:rsid w:val="006C7E6D"/>
    <w:rsid w:val="006D0591"/>
    <w:rsid w:val="006D0DC9"/>
    <w:rsid w:val="006D1626"/>
    <w:rsid w:val="006D3663"/>
    <w:rsid w:val="006D3C28"/>
    <w:rsid w:val="006D5904"/>
    <w:rsid w:val="006D638F"/>
    <w:rsid w:val="006D7662"/>
    <w:rsid w:val="006D7A88"/>
    <w:rsid w:val="006D7E3C"/>
    <w:rsid w:val="006E07A6"/>
    <w:rsid w:val="006E0B9E"/>
    <w:rsid w:val="006E3D32"/>
    <w:rsid w:val="006F0861"/>
    <w:rsid w:val="006F10AB"/>
    <w:rsid w:val="006F1C2D"/>
    <w:rsid w:val="006F47F7"/>
    <w:rsid w:val="006F6AF2"/>
    <w:rsid w:val="00700E69"/>
    <w:rsid w:val="00701CBC"/>
    <w:rsid w:val="00702082"/>
    <w:rsid w:val="00702E94"/>
    <w:rsid w:val="007049EE"/>
    <w:rsid w:val="00705632"/>
    <w:rsid w:val="00712925"/>
    <w:rsid w:val="00713409"/>
    <w:rsid w:val="00714EC9"/>
    <w:rsid w:val="007173C3"/>
    <w:rsid w:val="007215BB"/>
    <w:rsid w:val="00721BE7"/>
    <w:rsid w:val="007249E7"/>
    <w:rsid w:val="00724F6B"/>
    <w:rsid w:val="0072632E"/>
    <w:rsid w:val="00726CDE"/>
    <w:rsid w:val="00731EBF"/>
    <w:rsid w:val="00734592"/>
    <w:rsid w:val="00736178"/>
    <w:rsid w:val="00737586"/>
    <w:rsid w:val="00740ED0"/>
    <w:rsid w:val="00740F4E"/>
    <w:rsid w:val="00741B8B"/>
    <w:rsid w:val="00741BD3"/>
    <w:rsid w:val="00741C63"/>
    <w:rsid w:val="00743F91"/>
    <w:rsid w:val="007446F9"/>
    <w:rsid w:val="00744E4C"/>
    <w:rsid w:val="007503E1"/>
    <w:rsid w:val="00751ED3"/>
    <w:rsid w:val="007526C0"/>
    <w:rsid w:val="00753399"/>
    <w:rsid w:val="00755130"/>
    <w:rsid w:val="00755EAD"/>
    <w:rsid w:val="00756417"/>
    <w:rsid w:val="007578D4"/>
    <w:rsid w:val="0076013E"/>
    <w:rsid w:val="007624EA"/>
    <w:rsid w:val="0076319A"/>
    <w:rsid w:val="00763CA2"/>
    <w:rsid w:val="00764906"/>
    <w:rsid w:val="00764FE4"/>
    <w:rsid w:val="007652D2"/>
    <w:rsid w:val="00765D8B"/>
    <w:rsid w:val="00766087"/>
    <w:rsid w:val="007667EC"/>
    <w:rsid w:val="007679BC"/>
    <w:rsid w:val="007702BD"/>
    <w:rsid w:val="007718D6"/>
    <w:rsid w:val="007721C7"/>
    <w:rsid w:val="0077247A"/>
    <w:rsid w:val="007741D4"/>
    <w:rsid w:val="00775AB8"/>
    <w:rsid w:val="00776C0A"/>
    <w:rsid w:val="00776DBB"/>
    <w:rsid w:val="00777DB6"/>
    <w:rsid w:val="007802E0"/>
    <w:rsid w:val="00785FBB"/>
    <w:rsid w:val="00792954"/>
    <w:rsid w:val="00795957"/>
    <w:rsid w:val="007968AF"/>
    <w:rsid w:val="00796C2B"/>
    <w:rsid w:val="00796ED9"/>
    <w:rsid w:val="007A052D"/>
    <w:rsid w:val="007A0D7B"/>
    <w:rsid w:val="007A41E8"/>
    <w:rsid w:val="007A6650"/>
    <w:rsid w:val="007A6A49"/>
    <w:rsid w:val="007B07E4"/>
    <w:rsid w:val="007B17E1"/>
    <w:rsid w:val="007B22F0"/>
    <w:rsid w:val="007B2864"/>
    <w:rsid w:val="007B338E"/>
    <w:rsid w:val="007B491C"/>
    <w:rsid w:val="007B6F18"/>
    <w:rsid w:val="007C0146"/>
    <w:rsid w:val="007C2367"/>
    <w:rsid w:val="007C2E2D"/>
    <w:rsid w:val="007C54DA"/>
    <w:rsid w:val="007C5E93"/>
    <w:rsid w:val="007D0723"/>
    <w:rsid w:val="007D077D"/>
    <w:rsid w:val="007D0DDB"/>
    <w:rsid w:val="007D1FBC"/>
    <w:rsid w:val="007D3664"/>
    <w:rsid w:val="007D4948"/>
    <w:rsid w:val="007D52E1"/>
    <w:rsid w:val="007D5EE9"/>
    <w:rsid w:val="007D7B71"/>
    <w:rsid w:val="007E09F6"/>
    <w:rsid w:val="007E3F6E"/>
    <w:rsid w:val="007E4880"/>
    <w:rsid w:val="007E5263"/>
    <w:rsid w:val="007E69B8"/>
    <w:rsid w:val="007F18A4"/>
    <w:rsid w:val="007F1F47"/>
    <w:rsid w:val="007F5789"/>
    <w:rsid w:val="007F6095"/>
    <w:rsid w:val="007F6741"/>
    <w:rsid w:val="007F6CC2"/>
    <w:rsid w:val="007F6F81"/>
    <w:rsid w:val="007F6FF8"/>
    <w:rsid w:val="008011A9"/>
    <w:rsid w:val="00801D53"/>
    <w:rsid w:val="00802C64"/>
    <w:rsid w:val="00804D14"/>
    <w:rsid w:val="008059E8"/>
    <w:rsid w:val="00806DAC"/>
    <w:rsid w:val="0081133D"/>
    <w:rsid w:val="00815CD9"/>
    <w:rsid w:val="00817EB8"/>
    <w:rsid w:val="008203A1"/>
    <w:rsid w:val="00820F2C"/>
    <w:rsid w:val="00822748"/>
    <w:rsid w:val="00822D28"/>
    <w:rsid w:val="00823B23"/>
    <w:rsid w:val="00823BBC"/>
    <w:rsid w:val="008248C6"/>
    <w:rsid w:val="00825EFA"/>
    <w:rsid w:val="00834012"/>
    <w:rsid w:val="00834331"/>
    <w:rsid w:val="00834AB2"/>
    <w:rsid w:val="00836A2D"/>
    <w:rsid w:val="00836FE5"/>
    <w:rsid w:val="008403B1"/>
    <w:rsid w:val="0084093C"/>
    <w:rsid w:val="008427C0"/>
    <w:rsid w:val="00844C8E"/>
    <w:rsid w:val="008460A6"/>
    <w:rsid w:val="00847870"/>
    <w:rsid w:val="008506D8"/>
    <w:rsid w:val="00863639"/>
    <w:rsid w:val="008644CC"/>
    <w:rsid w:val="008648A0"/>
    <w:rsid w:val="0086705E"/>
    <w:rsid w:val="00870D70"/>
    <w:rsid w:val="00871625"/>
    <w:rsid w:val="00880B53"/>
    <w:rsid w:val="008816DF"/>
    <w:rsid w:val="00882074"/>
    <w:rsid w:val="008836B6"/>
    <w:rsid w:val="00883924"/>
    <w:rsid w:val="00883AB2"/>
    <w:rsid w:val="00885C14"/>
    <w:rsid w:val="00894430"/>
    <w:rsid w:val="008946D5"/>
    <w:rsid w:val="0089598D"/>
    <w:rsid w:val="00895C92"/>
    <w:rsid w:val="008963CF"/>
    <w:rsid w:val="0089704C"/>
    <w:rsid w:val="008A0834"/>
    <w:rsid w:val="008A0F7E"/>
    <w:rsid w:val="008A1A78"/>
    <w:rsid w:val="008A1EA2"/>
    <w:rsid w:val="008A22D1"/>
    <w:rsid w:val="008A3B3A"/>
    <w:rsid w:val="008A4CF7"/>
    <w:rsid w:val="008A5107"/>
    <w:rsid w:val="008A6823"/>
    <w:rsid w:val="008A6ED1"/>
    <w:rsid w:val="008A6F54"/>
    <w:rsid w:val="008A7F78"/>
    <w:rsid w:val="008B046D"/>
    <w:rsid w:val="008B18AA"/>
    <w:rsid w:val="008B63E7"/>
    <w:rsid w:val="008B6D6D"/>
    <w:rsid w:val="008B6F70"/>
    <w:rsid w:val="008B7E66"/>
    <w:rsid w:val="008C1243"/>
    <w:rsid w:val="008D103C"/>
    <w:rsid w:val="008D4238"/>
    <w:rsid w:val="008D5272"/>
    <w:rsid w:val="008E022D"/>
    <w:rsid w:val="008E0755"/>
    <w:rsid w:val="008E355B"/>
    <w:rsid w:val="008E4711"/>
    <w:rsid w:val="008E4810"/>
    <w:rsid w:val="008E4C0C"/>
    <w:rsid w:val="008E508F"/>
    <w:rsid w:val="008E6327"/>
    <w:rsid w:val="008F035D"/>
    <w:rsid w:val="008F11CD"/>
    <w:rsid w:val="008F1DEB"/>
    <w:rsid w:val="008F2781"/>
    <w:rsid w:val="008F2C55"/>
    <w:rsid w:val="008F48C3"/>
    <w:rsid w:val="008F6624"/>
    <w:rsid w:val="00901C34"/>
    <w:rsid w:val="00901F23"/>
    <w:rsid w:val="0090258F"/>
    <w:rsid w:val="0090414F"/>
    <w:rsid w:val="009041D4"/>
    <w:rsid w:val="00904BEB"/>
    <w:rsid w:val="00905A10"/>
    <w:rsid w:val="009060CE"/>
    <w:rsid w:val="009065E7"/>
    <w:rsid w:val="0091035E"/>
    <w:rsid w:val="00910691"/>
    <w:rsid w:val="00911A27"/>
    <w:rsid w:val="00911D05"/>
    <w:rsid w:val="009122AC"/>
    <w:rsid w:val="00912D69"/>
    <w:rsid w:val="00913B13"/>
    <w:rsid w:val="00915AD2"/>
    <w:rsid w:val="009178E2"/>
    <w:rsid w:val="00917CC9"/>
    <w:rsid w:val="00917CF4"/>
    <w:rsid w:val="0092203A"/>
    <w:rsid w:val="009224B3"/>
    <w:rsid w:val="009231A2"/>
    <w:rsid w:val="00923378"/>
    <w:rsid w:val="00923C10"/>
    <w:rsid w:val="00924722"/>
    <w:rsid w:val="009250FD"/>
    <w:rsid w:val="009258EF"/>
    <w:rsid w:val="00925A44"/>
    <w:rsid w:val="00926DBB"/>
    <w:rsid w:val="00926E2A"/>
    <w:rsid w:val="00926F18"/>
    <w:rsid w:val="00927CDB"/>
    <w:rsid w:val="0093145A"/>
    <w:rsid w:val="0093356A"/>
    <w:rsid w:val="00934626"/>
    <w:rsid w:val="00934CF8"/>
    <w:rsid w:val="00935D07"/>
    <w:rsid w:val="00935EE3"/>
    <w:rsid w:val="00937463"/>
    <w:rsid w:val="00941499"/>
    <w:rsid w:val="00942BFB"/>
    <w:rsid w:val="00944AE7"/>
    <w:rsid w:val="00945012"/>
    <w:rsid w:val="009450AF"/>
    <w:rsid w:val="00947423"/>
    <w:rsid w:val="00947534"/>
    <w:rsid w:val="009521A0"/>
    <w:rsid w:val="00954C5C"/>
    <w:rsid w:val="00954D5A"/>
    <w:rsid w:val="00955175"/>
    <w:rsid w:val="009557B7"/>
    <w:rsid w:val="0095777B"/>
    <w:rsid w:val="0096068E"/>
    <w:rsid w:val="00960754"/>
    <w:rsid w:val="0096102E"/>
    <w:rsid w:val="00962B1A"/>
    <w:rsid w:val="009654C0"/>
    <w:rsid w:val="009734E3"/>
    <w:rsid w:val="0097443F"/>
    <w:rsid w:val="009754C5"/>
    <w:rsid w:val="00980239"/>
    <w:rsid w:val="00980A8E"/>
    <w:rsid w:val="00980FAB"/>
    <w:rsid w:val="0098218C"/>
    <w:rsid w:val="00982CF8"/>
    <w:rsid w:val="009831DD"/>
    <w:rsid w:val="00983FE6"/>
    <w:rsid w:val="0098641D"/>
    <w:rsid w:val="00986526"/>
    <w:rsid w:val="00987B00"/>
    <w:rsid w:val="0099019B"/>
    <w:rsid w:val="00990202"/>
    <w:rsid w:val="009933EE"/>
    <w:rsid w:val="00993D1B"/>
    <w:rsid w:val="00994309"/>
    <w:rsid w:val="00994A1D"/>
    <w:rsid w:val="0099556D"/>
    <w:rsid w:val="00995913"/>
    <w:rsid w:val="00996075"/>
    <w:rsid w:val="009A005A"/>
    <w:rsid w:val="009A7FD2"/>
    <w:rsid w:val="009B1071"/>
    <w:rsid w:val="009B22E9"/>
    <w:rsid w:val="009B47AC"/>
    <w:rsid w:val="009B5B71"/>
    <w:rsid w:val="009B688F"/>
    <w:rsid w:val="009B7958"/>
    <w:rsid w:val="009C0699"/>
    <w:rsid w:val="009C0B69"/>
    <w:rsid w:val="009C1E5F"/>
    <w:rsid w:val="009C5E98"/>
    <w:rsid w:val="009C6031"/>
    <w:rsid w:val="009C76AB"/>
    <w:rsid w:val="009D01EC"/>
    <w:rsid w:val="009D1B12"/>
    <w:rsid w:val="009D215B"/>
    <w:rsid w:val="009D3A1C"/>
    <w:rsid w:val="009D3E06"/>
    <w:rsid w:val="009D5988"/>
    <w:rsid w:val="009D5BA8"/>
    <w:rsid w:val="009D7A6F"/>
    <w:rsid w:val="009E32A6"/>
    <w:rsid w:val="009E381F"/>
    <w:rsid w:val="009E6EC9"/>
    <w:rsid w:val="009E6ECF"/>
    <w:rsid w:val="009F0626"/>
    <w:rsid w:val="009F2002"/>
    <w:rsid w:val="009F2476"/>
    <w:rsid w:val="009F2B7E"/>
    <w:rsid w:val="009F443D"/>
    <w:rsid w:val="009F5B81"/>
    <w:rsid w:val="009F6BA8"/>
    <w:rsid w:val="009F7C19"/>
    <w:rsid w:val="00A00668"/>
    <w:rsid w:val="00A03F1F"/>
    <w:rsid w:val="00A04671"/>
    <w:rsid w:val="00A04E5D"/>
    <w:rsid w:val="00A050CA"/>
    <w:rsid w:val="00A051F2"/>
    <w:rsid w:val="00A060A3"/>
    <w:rsid w:val="00A076EE"/>
    <w:rsid w:val="00A10B1E"/>
    <w:rsid w:val="00A11CD1"/>
    <w:rsid w:val="00A129D9"/>
    <w:rsid w:val="00A1352C"/>
    <w:rsid w:val="00A14FF9"/>
    <w:rsid w:val="00A17B3C"/>
    <w:rsid w:val="00A21718"/>
    <w:rsid w:val="00A2195E"/>
    <w:rsid w:val="00A24B31"/>
    <w:rsid w:val="00A24BB0"/>
    <w:rsid w:val="00A261EE"/>
    <w:rsid w:val="00A262EE"/>
    <w:rsid w:val="00A2635E"/>
    <w:rsid w:val="00A27106"/>
    <w:rsid w:val="00A2747F"/>
    <w:rsid w:val="00A27AA2"/>
    <w:rsid w:val="00A305A1"/>
    <w:rsid w:val="00A354C1"/>
    <w:rsid w:val="00A3623A"/>
    <w:rsid w:val="00A3658E"/>
    <w:rsid w:val="00A36C4A"/>
    <w:rsid w:val="00A373FA"/>
    <w:rsid w:val="00A42087"/>
    <w:rsid w:val="00A42BCC"/>
    <w:rsid w:val="00A42F19"/>
    <w:rsid w:val="00A43935"/>
    <w:rsid w:val="00A45E9E"/>
    <w:rsid w:val="00A52AC7"/>
    <w:rsid w:val="00A531D9"/>
    <w:rsid w:val="00A535AE"/>
    <w:rsid w:val="00A53FAB"/>
    <w:rsid w:val="00A56429"/>
    <w:rsid w:val="00A579AC"/>
    <w:rsid w:val="00A638D8"/>
    <w:rsid w:val="00A63F47"/>
    <w:rsid w:val="00A66779"/>
    <w:rsid w:val="00A66D01"/>
    <w:rsid w:val="00A677DB"/>
    <w:rsid w:val="00A67997"/>
    <w:rsid w:val="00A67D34"/>
    <w:rsid w:val="00A714D2"/>
    <w:rsid w:val="00A802FA"/>
    <w:rsid w:val="00A82AE6"/>
    <w:rsid w:val="00A83331"/>
    <w:rsid w:val="00A8368B"/>
    <w:rsid w:val="00A848C2"/>
    <w:rsid w:val="00A84FBC"/>
    <w:rsid w:val="00A876CD"/>
    <w:rsid w:val="00A916AC"/>
    <w:rsid w:val="00A95300"/>
    <w:rsid w:val="00A95473"/>
    <w:rsid w:val="00A95F4D"/>
    <w:rsid w:val="00A95F79"/>
    <w:rsid w:val="00A9750B"/>
    <w:rsid w:val="00AA0D26"/>
    <w:rsid w:val="00AA39F8"/>
    <w:rsid w:val="00AA44EC"/>
    <w:rsid w:val="00AA4FD4"/>
    <w:rsid w:val="00AA72C4"/>
    <w:rsid w:val="00AA770B"/>
    <w:rsid w:val="00AB1B88"/>
    <w:rsid w:val="00AB47F4"/>
    <w:rsid w:val="00AB5111"/>
    <w:rsid w:val="00AB5843"/>
    <w:rsid w:val="00AB5B49"/>
    <w:rsid w:val="00AB6BFB"/>
    <w:rsid w:val="00AC094B"/>
    <w:rsid w:val="00AC1F96"/>
    <w:rsid w:val="00AC3497"/>
    <w:rsid w:val="00AC442C"/>
    <w:rsid w:val="00AC4B4B"/>
    <w:rsid w:val="00AC634C"/>
    <w:rsid w:val="00AC78F6"/>
    <w:rsid w:val="00AD15A8"/>
    <w:rsid w:val="00AD37BD"/>
    <w:rsid w:val="00AD3BD1"/>
    <w:rsid w:val="00AD565C"/>
    <w:rsid w:val="00AE16CC"/>
    <w:rsid w:val="00AE23FC"/>
    <w:rsid w:val="00AE4861"/>
    <w:rsid w:val="00AE4B75"/>
    <w:rsid w:val="00AE4E8D"/>
    <w:rsid w:val="00AE5678"/>
    <w:rsid w:val="00AE669D"/>
    <w:rsid w:val="00AE6969"/>
    <w:rsid w:val="00AE7250"/>
    <w:rsid w:val="00AF00B6"/>
    <w:rsid w:val="00AF0785"/>
    <w:rsid w:val="00AF3246"/>
    <w:rsid w:val="00AF3A9E"/>
    <w:rsid w:val="00AF4769"/>
    <w:rsid w:val="00B01AD0"/>
    <w:rsid w:val="00B0261F"/>
    <w:rsid w:val="00B0762E"/>
    <w:rsid w:val="00B07D3D"/>
    <w:rsid w:val="00B21299"/>
    <w:rsid w:val="00B21563"/>
    <w:rsid w:val="00B2161B"/>
    <w:rsid w:val="00B2224A"/>
    <w:rsid w:val="00B22667"/>
    <w:rsid w:val="00B22DB5"/>
    <w:rsid w:val="00B23BCE"/>
    <w:rsid w:val="00B3240A"/>
    <w:rsid w:val="00B32934"/>
    <w:rsid w:val="00B3426D"/>
    <w:rsid w:val="00B34417"/>
    <w:rsid w:val="00B351B9"/>
    <w:rsid w:val="00B35CA4"/>
    <w:rsid w:val="00B36031"/>
    <w:rsid w:val="00B370D3"/>
    <w:rsid w:val="00B371F5"/>
    <w:rsid w:val="00B40DF9"/>
    <w:rsid w:val="00B41E0F"/>
    <w:rsid w:val="00B42558"/>
    <w:rsid w:val="00B42B85"/>
    <w:rsid w:val="00B460C2"/>
    <w:rsid w:val="00B465A6"/>
    <w:rsid w:val="00B4699D"/>
    <w:rsid w:val="00B47495"/>
    <w:rsid w:val="00B52FAB"/>
    <w:rsid w:val="00B53FC9"/>
    <w:rsid w:val="00B54B6E"/>
    <w:rsid w:val="00B557FB"/>
    <w:rsid w:val="00B601D1"/>
    <w:rsid w:val="00B60288"/>
    <w:rsid w:val="00B60CA4"/>
    <w:rsid w:val="00B60EE5"/>
    <w:rsid w:val="00B6178C"/>
    <w:rsid w:val="00B62315"/>
    <w:rsid w:val="00B62ADC"/>
    <w:rsid w:val="00B666E9"/>
    <w:rsid w:val="00B719B8"/>
    <w:rsid w:val="00B72E9D"/>
    <w:rsid w:val="00B734CF"/>
    <w:rsid w:val="00B73CFA"/>
    <w:rsid w:val="00B73D92"/>
    <w:rsid w:val="00B74307"/>
    <w:rsid w:val="00B75222"/>
    <w:rsid w:val="00B76F26"/>
    <w:rsid w:val="00B771FB"/>
    <w:rsid w:val="00B809FE"/>
    <w:rsid w:val="00B83B33"/>
    <w:rsid w:val="00B841AA"/>
    <w:rsid w:val="00B84EAC"/>
    <w:rsid w:val="00B86FE4"/>
    <w:rsid w:val="00B873D8"/>
    <w:rsid w:val="00B90BCD"/>
    <w:rsid w:val="00B90E77"/>
    <w:rsid w:val="00B91D2B"/>
    <w:rsid w:val="00B92347"/>
    <w:rsid w:val="00B926A4"/>
    <w:rsid w:val="00B9382E"/>
    <w:rsid w:val="00B93C1E"/>
    <w:rsid w:val="00B95913"/>
    <w:rsid w:val="00B96309"/>
    <w:rsid w:val="00B96483"/>
    <w:rsid w:val="00BA203C"/>
    <w:rsid w:val="00BA3AAB"/>
    <w:rsid w:val="00BA4ABF"/>
    <w:rsid w:val="00BA6931"/>
    <w:rsid w:val="00BB1495"/>
    <w:rsid w:val="00BB14B0"/>
    <w:rsid w:val="00BB215A"/>
    <w:rsid w:val="00BB44AA"/>
    <w:rsid w:val="00BB4957"/>
    <w:rsid w:val="00BB5645"/>
    <w:rsid w:val="00BB7C08"/>
    <w:rsid w:val="00BC0E3E"/>
    <w:rsid w:val="00BC134C"/>
    <w:rsid w:val="00BC18E3"/>
    <w:rsid w:val="00BC1AD5"/>
    <w:rsid w:val="00BC1B97"/>
    <w:rsid w:val="00BC2372"/>
    <w:rsid w:val="00BC3B1B"/>
    <w:rsid w:val="00BC432C"/>
    <w:rsid w:val="00BC7A48"/>
    <w:rsid w:val="00BC7DF1"/>
    <w:rsid w:val="00BD3456"/>
    <w:rsid w:val="00BD3843"/>
    <w:rsid w:val="00BD5785"/>
    <w:rsid w:val="00BD6D30"/>
    <w:rsid w:val="00BE136E"/>
    <w:rsid w:val="00BE189C"/>
    <w:rsid w:val="00BE2599"/>
    <w:rsid w:val="00BE445C"/>
    <w:rsid w:val="00BE5078"/>
    <w:rsid w:val="00BF033A"/>
    <w:rsid w:val="00BF1AD7"/>
    <w:rsid w:val="00BF2840"/>
    <w:rsid w:val="00BF3521"/>
    <w:rsid w:val="00BF5D93"/>
    <w:rsid w:val="00BF62AD"/>
    <w:rsid w:val="00BF63BD"/>
    <w:rsid w:val="00BF6E54"/>
    <w:rsid w:val="00BF77DF"/>
    <w:rsid w:val="00C003CF"/>
    <w:rsid w:val="00C00FEB"/>
    <w:rsid w:val="00C014F7"/>
    <w:rsid w:val="00C025FB"/>
    <w:rsid w:val="00C02A79"/>
    <w:rsid w:val="00C03064"/>
    <w:rsid w:val="00C058AD"/>
    <w:rsid w:val="00C063D9"/>
    <w:rsid w:val="00C065CC"/>
    <w:rsid w:val="00C07770"/>
    <w:rsid w:val="00C101B1"/>
    <w:rsid w:val="00C10317"/>
    <w:rsid w:val="00C10524"/>
    <w:rsid w:val="00C10C9E"/>
    <w:rsid w:val="00C117D7"/>
    <w:rsid w:val="00C125CB"/>
    <w:rsid w:val="00C13DCA"/>
    <w:rsid w:val="00C14CED"/>
    <w:rsid w:val="00C161F9"/>
    <w:rsid w:val="00C174C9"/>
    <w:rsid w:val="00C22ED7"/>
    <w:rsid w:val="00C24AFA"/>
    <w:rsid w:val="00C24DEF"/>
    <w:rsid w:val="00C320D4"/>
    <w:rsid w:val="00C34FBF"/>
    <w:rsid w:val="00C35616"/>
    <w:rsid w:val="00C36516"/>
    <w:rsid w:val="00C37437"/>
    <w:rsid w:val="00C4070B"/>
    <w:rsid w:val="00C439AA"/>
    <w:rsid w:val="00C4421C"/>
    <w:rsid w:val="00C46182"/>
    <w:rsid w:val="00C471F1"/>
    <w:rsid w:val="00C521D6"/>
    <w:rsid w:val="00C521D7"/>
    <w:rsid w:val="00C5330F"/>
    <w:rsid w:val="00C541BF"/>
    <w:rsid w:val="00C5453A"/>
    <w:rsid w:val="00C55DC9"/>
    <w:rsid w:val="00C57838"/>
    <w:rsid w:val="00C57F87"/>
    <w:rsid w:val="00C6055F"/>
    <w:rsid w:val="00C6087D"/>
    <w:rsid w:val="00C61560"/>
    <w:rsid w:val="00C622E3"/>
    <w:rsid w:val="00C64940"/>
    <w:rsid w:val="00C6688B"/>
    <w:rsid w:val="00C67BC7"/>
    <w:rsid w:val="00C70996"/>
    <w:rsid w:val="00C71CBA"/>
    <w:rsid w:val="00C721D3"/>
    <w:rsid w:val="00C727C3"/>
    <w:rsid w:val="00C73916"/>
    <w:rsid w:val="00C7652C"/>
    <w:rsid w:val="00C8023F"/>
    <w:rsid w:val="00C827A7"/>
    <w:rsid w:val="00C82D9B"/>
    <w:rsid w:val="00C841A9"/>
    <w:rsid w:val="00C84753"/>
    <w:rsid w:val="00C84C85"/>
    <w:rsid w:val="00C851CB"/>
    <w:rsid w:val="00C86BD9"/>
    <w:rsid w:val="00C90F0E"/>
    <w:rsid w:val="00C91E89"/>
    <w:rsid w:val="00C920B2"/>
    <w:rsid w:val="00C9464D"/>
    <w:rsid w:val="00C94DDB"/>
    <w:rsid w:val="00C96325"/>
    <w:rsid w:val="00C9671C"/>
    <w:rsid w:val="00C967C3"/>
    <w:rsid w:val="00C97584"/>
    <w:rsid w:val="00CA0558"/>
    <w:rsid w:val="00CA2ADD"/>
    <w:rsid w:val="00CA50B2"/>
    <w:rsid w:val="00CA648B"/>
    <w:rsid w:val="00CA729B"/>
    <w:rsid w:val="00CA72F2"/>
    <w:rsid w:val="00CB0011"/>
    <w:rsid w:val="00CB5628"/>
    <w:rsid w:val="00CB770E"/>
    <w:rsid w:val="00CC320D"/>
    <w:rsid w:val="00CC3219"/>
    <w:rsid w:val="00CC5019"/>
    <w:rsid w:val="00CC58A4"/>
    <w:rsid w:val="00CC5A6E"/>
    <w:rsid w:val="00CC64D2"/>
    <w:rsid w:val="00CC778B"/>
    <w:rsid w:val="00CC7D96"/>
    <w:rsid w:val="00CD04C5"/>
    <w:rsid w:val="00CD05A7"/>
    <w:rsid w:val="00CD3257"/>
    <w:rsid w:val="00CD3573"/>
    <w:rsid w:val="00CD54ED"/>
    <w:rsid w:val="00CE07B7"/>
    <w:rsid w:val="00CE1142"/>
    <w:rsid w:val="00CE32F2"/>
    <w:rsid w:val="00CE3FA2"/>
    <w:rsid w:val="00CE4D6D"/>
    <w:rsid w:val="00CE68D5"/>
    <w:rsid w:val="00CE6DF8"/>
    <w:rsid w:val="00CE6EA2"/>
    <w:rsid w:val="00CE706A"/>
    <w:rsid w:val="00CF03AF"/>
    <w:rsid w:val="00CF26C9"/>
    <w:rsid w:val="00CF5BFE"/>
    <w:rsid w:val="00CF5F93"/>
    <w:rsid w:val="00D00BC7"/>
    <w:rsid w:val="00D00CE0"/>
    <w:rsid w:val="00D014D8"/>
    <w:rsid w:val="00D035B7"/>
    <w:rsid w:val="00D03C5C"/>
    <w:rsid w:val="00D0450E"/>
    <w:rsid w:val="00D0570F"/>
    <w:rsid w:val="00D05877"/>
    <w:rsid w:val="00D07E16"/>
    <w:rsid w:val="00D1088E"/>
    <w:rsid w:val="00D11183"/>
    <w:rsid w:val="00D11361"/>
    <w:rsid w:val="00D11D06"/>
    <w:rsid w:val="00D1236A"/>
    <w:rsid w:val="00D13BAB"/>
    <w:rsid w:val="00D15034"/>
    <w:rsid w:val="00D150A0"/>
    <w:rsid w:val="00D15487"/>
    <w:rsid w:val="00D15550"/>
    <w:rsid w:val="00D15C5F"/>
    <w:rsid w:val="00D22957"/>
    <w:rsid w:val="00D2360C"/>
    <w:rsid w:val="00D236C9"/>
    <w:rsid w:val="00D23ABF"/>
    <w:rsid w:val="00D2562C"/>
    <w:rsid w:val="00D25CE7"/>
    <w:rsid w:val="00D262D8"/>
    <w:rsid w:val="00D3007B"/>
    <w:rsid w:val="00D31598"/>
    <w:rsid w:val="00D32451"/>
    <w:rsid w:val="00D37A9E"/>
    <w:rsid w:val="00D4092D"/>
    <w:rsid w:val="00D40B9F"/>
    <w:rsid w:val="00D47C36"/>
    <w:rsid w:val="00D51B9D"/>
    <w:rsid w:val="00D51D68"/>
    <w:rsid w:val="00D538D2"/>
    <w:rsid w:val="00D5494F"/>
    <w:rsid w:val="00D54AAE"/>
    <w:rsid w:val="00D57D2F"/>
    <w:rsid w:val="00D613E4"/>
    <w:rsid w:val="00D61AE4"/>
    <w:rsid w:val="00D62C7C"/>
    <w:rsid w:val="00D636AF"/>
    <w:rsid w:val="00D64BCF"/>
    <w:rsid w:val="00D64D35"/>
    <w:rsid w:val="00D674B6"/>
    <w:rsid w:val="00D720A3"/>
    <w:rsid w:val="00D725B5"/>
    <w:rsid w:val="00D73334"/>
    <w:rsid w:val="00D73E30"/>
    <w:rsid w:val="00D743AA"/>
    <w:rsid w:val="00D74F8E"/>
    <w:rsid w:val="00D759B1"/>
    <w:rsid w:val="00D75C62"/>
    <w:rsid w:val="00D76C80"/>
    <w:rsid w:val="00D77247"/>
    <w:rsid w:val="00D8412E"/>
    <w:rsid w:val="00D85E93"/>
    <w:rsid w:val="00D87095"/>
    <w:rsid w:val="00D87133"/>
    <w:rsid w:val="00D92BCA"/>
    <w:rsid w:val="00D938DD"/>
    <w:rsid w:val="00D962C1"/>
    <w:rsid w:val="00D97188"/>
    <w:rsid w:val="00D97BD4"/>
    <w:rsid w:val="00DA0975"/>
    <w:rsid w:val="00DA159D"/>
    <w:rsid w:val="00DA46D2"/>
    <w:rsid w:val="00DA58F4"/>
    <w:rsid w:val="00DA5BD9"/>
    <w:rsid w:val="00DA5D6F"/>
    <w:rsid w:val="00DA6629"/>
    <w:rsid w:val="00DA7179"/>
    <w:rsid w:val="00DA7719"/>
    <w:rsid w:val="00DA7E33"/>
    <w:rsid w:val="00DA7E42"/>
    <w:rsid w:val="00DB02BA"/>
    <w:rsid w:val="00DB2193"/>
    <w:rsid w:val="00DB3116"/>
    <w:rsid w:val="00DB45E3"/>
    <w:rsid w:val="00DB63CC"/>
    <w:rsid w:val="00DB78D5"/>
    <w:rsid w:val="00DC00A9"/>
    <w:rsid w:val="00DC13B1"/>
    <w:rsid w:val="00DC1431"/>
    <w:rsid w:val="00DC580C"/>
    <w:rsid w:val="00DC6335"/>
    <w:rsid w:val="00DD097C"/>
    <w:rsid w:val="00DD10B9"/>
    <w:rsid w:val="00DD2124"/>
    <w:rsid w:val="00DD3E87"/>
    <w:rsid w:val="00DD76B7"/>
    <w:rsid w:val="00DE138E"/>
    <w:rsid w:val="00DE460E"/>
    <w:rsid w:val="00DF09FF"/>
    <w:rsid w:val="00DF0BDA"/>
    <w:rsid w:val="00DF1D9C"/>
    <w:rsid w:val="00DF32F7"/>
    <w:rsid w:val="00DF6079"/>
    <w:rsid w:val="00DF66FD"/>
    <w:rsid w:val="00E01459"/>
    <w:rsid w:val="00E03A2E"/>
    <w:rsid w:val="00E06218"/>
    <w:rsid w:val="00E12F1C"/>
    <w:rsid w:val="00E14FD2"/>
    <w:rsid w:val="00E15DC6"/>
    <w:rsid w:val="00E165EE"/>
    <w:rsid w:val="00E30E96"/>
    <w:rsid w:val="00E3138F"/>
    <w:rsid w:val="00E31A7B"/>
    <w:rsid w:val="00E337FF"/>
    <w:rsid w:val="00E340AF"/>
    <w:rsid w:val="00E36BD6"/>
    <w:rsid w:val="00E375A4"/>
    <w:rsid w:val="00E37FC7"/>
    <w:rsid w:val="00E44404"/>
    <w:rsid w:val="00E4575F"/>
    <w:rsid w:val="00E459B9"/>
    <w:rsid w:val="00E463EA"/>
    <w:rsid w:val="00E465FD"/>
    <w:rsid w:val="00E505F8"/>
    <w:rsid w:val="00E50D6D"/>
    <w:rsid w:val="00E52715"/>
    <w:rsid w:val="00E53FF2"/>
    <w:rsid w:val="00E543E4"/>
    <w:rsid w:val="00E561A8"/>
    <w:rsid w:val="00E5727A"/>
    <w:rsid w:val="00E574C6"/>
    <w:rsid w:val="00E60EEB"/>
    <w:rsid w:val="00E61D74"/>
    <w:rsid w:val="00E626F4"/>
    <w:rsid w:val="00E6316D"/>
    <w:rsid w:val="00E643F0"/>
    <w:rsid w:val="00E648E7"/>
    <w:rsid w:val="00E65387"/>
    <w:rsid w:val="00E6542A"/>
    <w:rsid w:val="00E65631"/>
    <w:rsid w:val="00E67770"/>
    <w:rsid w:val="00E67B43"/>
    <w:rsid w:val="00E7145D"/>
    <w:rsid w:val="00E719ED"/>
    <w:rsid w:val="00E72D48"/>
    <w:rsid w:val="00E7304B"/>
    <w:rsid w:val="00E7680E"/>
    <w:rsid w:val="00E77F97"/>
    <w:rsid w:val="00E80ADB"/>
    <w:rsid w:val="00E81557"/>
    <w:rsid w:val="00E81A66"/>
    <w:rsid w:val="00E81C4F"/>
    <w:rsid w:val="00E82214"/>
    <w:rsid w:val="00E82349"/>
    <w:rsid w:val="00E82F3E"/>
    <w:rsid w:val="00E8314F"/>
    <w:rsid w:val="00E8362F"/>
    <w:rsid w:val="00E851CA"/>
    <w:rsid w:val="00E86664"/>
    <w:rsid w:val="00E86CAC"/>
    <w:rsid w:val="00E874F3"/>
    <w:rsid w:val="00E878A7"/>
    <w:rsid w:val="00E93FAD"/>
    <w:rsid w:val="00E95B39"/>
    <w:rsid w:val="00E96141"/>
    <w:rsid w:val="00E96761"/>
    <w:rsid w:val="00E9790D"/>
    <w:rsid w:val="00EA071B"/>
    <w:rsid w:val="00EA0C64"/>
    <w:rsid w:val="00EA0E5F"/>
    <w:rsid w:val="00EA344C"/>
    <w:rsid w:val="00EA3EC9"/>
    <w:rsid w:val="00EA43C4"/>
    <w:rsid w:val="00EA4A51"/>
    <w:rsid w:val="00EA69C5"/>
    <w:rsid w:val="00EB0853"/>
    <w:rsid w:val="00EB130B"/>
    <w:rsid w:val="00EB34A7"/>
    <w:rsid w:val="00EB400E"/>
    <w:rsid w:val="00EB51EE"/>
    <w:rsid w:val="00EB64FD"/>
    <w:rsid w:val="00EB6FDA"/>
    <w:rsid w:val="00EB7689"/>
    <w:rsid w:val="00EC1DD1"/>
    <w:rsid w:val="00EC20F6"/>
    <w:rsid w:val="00EC21C7"/>
    <w:rsid w:val="00EC28B2"/>
    <w:rsid w:val="00EC4EF6"/>
    <w:rsid w:val="00EC615B"/>
    <w:rsid w:val="00ED12D4"/>
    <w:rsid w:val="00ED400C"/>
    <w:rsid w:val="00ED590D"/>
    <w:rsid w:val="00ED5C50"/>
    <w:rsid w:val="00ED6CAE"/>
    <w:rsid w:val="00ED789D"/>
    <w:rsid w:val="00EE0AE4"/>
    <w:rsid w:val="00EE16EC"/>
    <w:rsid w:val="00EE2D08"/>
    <w:rsid w:val="00EE306B"/>
    <w:rsid w:val="00EE321B"/>
    <w:rsid w:val="00EE532F"/>
    <w:rsid w:val="00EE642E"/>
    <w:rsid w:val="00EF03E5"/>
    <w:rsid w:val="00EF183A"/>
    <w:rsid w:val="00EF197E"/>
    <w:rsid w:val="00EF3AB0"/>
    <w:rsid w:val="00EF539F"/>
    <w:rsid w:val="00F000CE"/>
    <w:rsid w:val="00F003F5"/>
    <w:rsid w:val="00F00710"/>
    <w:rsid w:val="00F02F24"/>
    <w:rsid w:val="00F0455E"/>
    <w:rsid w:val="00F04EEB"/>
    <w:rsid w:val="00F04FFB"/>
    <w:rsid w:val="00F05033"/>
    <w:rsid w:val="00F06411"/>
    <w:rsid w:val="00F065FC"/>
    <w:rsid w:val="00F077FA"/>
    <w:rsid w:val="00F11043"/>
    <w:rsid w:val="00F118B7"/>
    <w:rsid w:val="00F12096"/>
    <w:rsid w:val="00F12649"/>
    <w:rsid w:val="00F12A10"/>
    <w:rsid w:val="00F144F9"/>
    <w:rsid w:val="00F151A0"/>
    <w:rsid w:val="00F16410"/>
    <w:rsid w:val="00F16666"/>
    <w:rsid w:val="00F16E55"/>
    <w:rsid w:val="00F17C78"/>
    <w:rsid w:val="00F200F0"/>
    <w:rsid w:val="00F206E3"/>
    <w:rsid w:val="00F2110E"/>
    <w:rsid w:val="00F211B6"/>
    <w:rsid w:val="00F22FFD"/>
    <w:rsid w:val="00F23445"/>
    <w:rsid w:val="00F244E9"/>
    <w:rsid w:val="00F26A39"/>
    <w:rsid w:val="00F26CE0"/>
    <w:rsid w:val="00F270ED"/>
    <w:rsid w:val="00F3124A"/>
    <w:rsid w:val="00F32B90"/>
    <w:rsid w:val="00F3605D"/>
    <w:rsid w:val="00F36807"/>
    <w:rsid w:val="00F37A8A"/>
    <w:rsid w:val="00F4060F"/>
    <w:rsid w:val="00F40BAE"/>
    <w:rsid w:val="00F465F8"/>
    <w:rsid w:val="00F501AD"/>
    <w:rsid w:val="00F50ED3"/>
    <w:rsid w:val="00F5142C"/>
    <w:rsid w:val="00F52010"/>
    <w:rsid w:val="00F52258"/>
    <w:rsid w:val="00F523D0"/>
    <w:rsid w:val="00F56148"/>
    <w:rsid w:val="00F6156C"/>
    <w:rsid w:val="00F64A36"/>
    <w:rsid w:val="00F64D7A"/>
    <w:rsid w:val="00F6651F"/>
    <w:rsid w:val="00F66DC5"/>
    <w:rsid w:val="00F67430"/>
    <w:rsid w:val="00F70BA3"/>
    <w:rsid w:val="00F71DB2"/>
    <w:rsid w:val="00F7215C"/>
    <w:rsid w:val="00F7229F"/>
    <w:rsid w:val="00F72CAB"/>
    <w:rsid w:val="00F7457C"/>
    <w:rsid w:val="00F76F91"/>
    <w:rsid w:val="00F800A8"/>
    <w:rsid w:val="00F82C03"/>
    <w:rsid w:val="00F834CF"/>
    <w:rsid w:val="00F835A6"/>
    <w:rsid w:val="00F83CE6"/>
    <w:rsid w:val="00F84664"/>
    <w:rsid w:val="00F8499F"/>
    <w:rsid w:val="00F8511F"/>
    <w:rsid w:val="00F855F0"/>
    <w:rsid w:val="00F86990"/>
    <w:rsid w:val="00F91083"/>
    <w:rsid w:val="00F92CFB"/>
    <w:rsid w:val="00FA056E"/>
    <w:rsid w:val="00FA2602"/>
    <w:rsid w:val="00FA520C"/>
    <w:rsid w:val="00FA5841"/>
    <w:rsid w:val="00FAC909"/>
    <w:rsid w:val="00FB0353"/>
    <w:rsid w:val="00FB0421"/>
    <w:rsid w:val="00FB0A3E"/>
    <w:rsid w:val="00FB13D2"/>
    <w:rsid w:val="00FB35B8"/>
    <w:rsid w:val="00FB4DAD"/>
    <w:rsid w:val="00FB7157"/>
    <w:rsid w:val="00FB798D"/>
    <w:rsid w:val="00FB79B9"/>
    <w:rsid w:val="00FC08AC"/>
    <w:rsid w:val="00FC1BAB"/>
    <w:rsid w:val="00FC5CB5"/>
    <w:rsid w:val="00FC6105"/>
    <w:rsid w:val="00FC7458"/>
    <w:rsid w:val="00FC777B"/>
    <w:rsid w:val="00FD1033"/>
    <w:rsid w:val="00FD141C"/>
    <w:rsid w:val="00FD4A54"/>
    <w:rsid w:val="00FE4029"/>
    <w:rsid w:val="00FE41EE"/>
    <w:rsid w:val="00FE5193"/>
    <w:rsid w:val="00FE5713"/>
    <w:rsid w:val="00FF0071"/>
    <w:rsid w:val="00FF0DB0"/>
    <w:rsid w:val="00FF1132"/>
    <w:rsid w:val="00FF3FA6"/>
    <w:rsid w:val="00FF4229"/>
    <w:rsid w:val="00FF5665"/>
    <w:rsid w:val="00FF6886"/>
    <w:rsid w:val="00FF70C6"/>
    <w:rsid w:val="0209BC23"/>
    <w:rsid w:val="02CADEA2"/>
    <w:rsid w:val="04179FF7"/>
    <w:rsid w:val="05406B81"/>
    <w:rsid w:val="059357B3"/>
    <w:rsid w:val="06B3A3EE"/>
    <w:rsid w:val="077C2F6E"/>
    <w:rsid w:val="087F72AE"/>
    <w:rsid w:val="0998E93B"/>
    <w:rsid w:val="0A297A30"/>
    <w:rsid w:val="0AA96FD2"/>
    <w:rsid w:val="0AF5010F"/>
    <w:rsid w:val="0AFDEDC7"/>
    <w:rsid w:val="0B9F8A80"/>
    <w:rsid w:val="0C28C1FB"/>
    <w:rsid w:val="0D69D095"/>
    <w:rsid w:val="0E0BD358"/>
    <w:rsid w:val="0EA3121C"/>
    <w:rsid w:val="0F2E3584"/>
    <w:rsid w:val="0F75C172"/>
    <w:rsid w:val="0F85D256"/>
    <w:rsid w:val="0FA3332F"/>
    <w:rsid w:val="104E5C3C"/>
    <w:rsid w:val="111CE50A"/>
    <w:rsid w:val="11979293"/>
    <w:rsid w:val="11A94626"/>
    <w:rsid w:val="13A6B762"/>
    <w:rsid w:val="14605B55"/>
    <w:rsid w:val="14EAD426"/>
    <w:rsid w:val="155791BB"/>
    <w:rsid w:val="157322E0"/>
    <w:rsid w:val="17D66E46"/>
    <w:rsid w:val="1A69EDB0"/>
    <w:rsid w:val="1AB2F8DA"/>
    <w:rsid w:val="1AE699C2"/>
    <w:rsid w:val="1C872C8A"/>
    <w:rsid w:val="1E308AD0"/>
    <w:rsid w:val="1FAAEC21"/>
    <w:rsid w:val="20BBCD91"/>
    <w:rsid w:val="2104A48A"/>
    <w:rsid w:val="226B810B"/>
    <w:rsid w:val="2371A504"/>
    <w:rsid w:val="24D03616"/>
    <w:rsid w:val="25228EDB"/>
    <w:rsid w:val="2565AD52"/>
    <w:rsid w:val="25B3028F"/>
    <w:rsid w:val="25E82B9C"/>
    <w:rsid w:val="283F6E2D"/>
    <w:rsid w:val="284DAD5F"/>
    <w:rsid w:val="29796983"/>
    <w:rsid w:val="2E35CFBB"/>
    <w:rsid w:val="3027FCE0"/>
    <w:rsid w:val="316DF6AA"/>
    <w:rsid w:val="33478247"/>
    <w:rsid w:val="33C909A6"/>
    <w:rsid w:val="340AF577"/>
    <w:rsid w:val="3478728A"/>
    <w:rsid w:val="349E963E"/>
    <w:rsid w:val="36EBE8FC"/>
    <w:rsid w:val="395CF131"/>
    <w:rsid w:val="39659DDE"/>
    <w:rsid w:val="3A009D7F"/>
    <w:rsid w:val="3A9CD898"/>
    <w:rsid w:val="3B4DD664"/>
    <w:rsid w:val="3B515C34"/>
    <w:rsid w:val="3B9949C2"/>
    <w:rsid w:val="3BC1F99E"/>
    <w:rsid w:val="3C0559EC"/>
    <w:rsid w:val="3CAD49C2"/>
    <w:rsid w:val="3CB5EBFC"/>
    <w:rsid w:val="3CFF9C11"/>
    <w:rsid w:val="3EB65611"/>
    <w:rsid w:val="3EC8E860"/>
    <w:rsid w:val="3EE0D957"/>
    <w:rsid w:val="3EEA2C45"/>
    <w:rsid w:val="3F5C4951"/>
    <w:rsid w:val="3FD31C66"/>
    <w:rsid w:val="416F240C"/>
    <w:rsid w:val="420FDD93"/>
    <w:rsid w:val="42AF0927"/>
    <w:rsid w:val="4380DB66"/>
    <w:rsid w:val="44B450A6"/>
    <w:rsid w:val="4518106D"/>
    <w:rsid w:val="45D290FB"/>
    <w:rsid w:val="45E4E8C5"/>
    <w:rsid w:val="4643024B"/>
    <w:rsid w:val="46DB7C9F"/>
    <w:rsid w:val="4763A278"/>
    <w:rsid w:val="4775A17E"/>
    <w:rsid w:val="479BFFD2"/>
    <w:rsid w:val="48CE8FF7"/>
    <w:rsid w:val="4923389F"/>
    <w:rsid w:val="49597AFE"/>
    <w:rsid w:val="49731920"/>
    <w:rsid w:val="4BA28656"/>
    <w:rsid w:val="4C03890E"/>
    <w:rsid w:val="4C924D3E"/>
    <w:rsid w:val="4D2551C7"/>
    <w:rsid w:val="4DFEBD09"/>
    <w:rsid w:val="4E626615"/>
    <w:rsid w:val="4E74D750"/>
    <w:rsid w:val="4F2AECA7"/>
    <w:rsid w:val="4FFDF2BC"/>
    <w:rsid w:val="50081F28"/>
    <w:rsid w:val="50D5EB99"/>
    <w:rsid w:val="52F33932"/>
    <w:rsid w:val="5486AB57"/>
    <w:rsid w:val="54CF0BC7"/>
    <w:rsid w:val="54EFF186"/>
    <w:rsid w:val="56243B71"/>
    <w:rsid w:val="565EFED1"/>
    <w:rsid w:val="56DFC5EE"/>
    <w:rsid w:val="57BC3B6F"/>
    <w:rsid w:val="58AB0496"/>
    <w:rsid w:val="58B53DA9"/>
    <w:rsid w:val="5C4A3F45"/>
    <w:rsid w:val="5CDCD348"/>
    <w:rsid w:val="5E1B4DD2"/>
    <w:rsid w:val="5E963193"/>
    <w:rsid w:val="5ED38325"/>
    <w:rsid w:val="5F6E85CA"/>
    <w:rsid w:val="5F8D8CA1"/>
    <w:rsid w:val="5FF5ADB1"/>
    <w:rsid w:val="601D6B77"/>
    <w:rsid w:val="6286B732"/>
    <w:rsid w:val="62F6B68A"/>
    <w:rsid w:val="64179127"/>
    <w:rsid w:val="6426E0A4"/>
    <w:rsid w:val="6561FE2D"/>
    <w:rsid w:val="6617AAE4"/>
    <w:rsid w:val="66BABE63"/>
    <w:rsid w:val="66E11F27"/>
    <w:rsid w:val="677CE8A6"/>
    <w:rsid w:val="6894E4E6"/>
    <w:rsid w:val="68B2F4A3"/>
    <w:rsid w:val="69428510"/>
    <w:rsid w:val="69987D60"/>
    <w:rsid w:val="6AFD395A"/>
    <w:rsid w:val="6B594C39"/>
    <w:rsid w:val="6BA5A650"/>
    <w:rsid w:val="6E81079C"/>
    <w:rsid w:val="6EC33989"/>
    <w:rsid w:val="6EFF3470"/>
    <w:rsid w:val="6F0AFFC4"/>
    <w:rsid w:val="70092C21"/>
    <w:rsid w:val="705D441A"/>
    <w:rsid w:val="7063896B"/>
    <w:rsid w:val="7252A9C9"/>
    <w:rsid w:val="7295CD53"/>
    <w:rsid w:val="73B9D030"/>
    <w:rsid w:val="74C97C07"/>
    <w:rsid w:val="74F6CA15"/>
    <w:rsid w:val="77C42D42"/>
    <w:rsid w:val="78D6C48B"/>
    <w:rsid w:val="794BA4A6"/>
    <w:rsid w:val="79AB534F"/>
    <w:rsid w:val="7A9287E6"/>
    <w:rsid w:val="7C1913AB"/>
    <w:rsid w:val="7C1C9B49"/>
    <w:rsid w:val="7D2E65C9"/>
    <w:rsid w:val="7D2FA0B9"/>
    <w:rsid w:val="7D58194C"/>
    <w:rsid w:val="7D666674"/>
    <w:rsid w:val="7D71A555"/>
    <w:rsid w:val="7DBDB2F7"/>
    <w:rsid w:val="7E07AD1E"/>
    <w:rsid w:val="7E4621F1"/>
    <w:rsid w:val="7F78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EF32"/>
  <w15:docId w15:val="{1BB45766-E6AC-42A3-B19E-6602D278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3160"/>
  </w:style>
  <w:style w:type="paragraph" w:styleId="Titolo1">
    <w:name w:val="heading 1"/>
    <w:basedOn w:val="Normale"/>
    <w:next w:val="Normale"/>
    <w:link w:val="Titolo1Carattere"/>
    <w:uiPriority w:val="9"/>
    <w:qFormat/>
    <w:rsid w:val="001B4901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490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490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490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49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49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49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49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49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essunoA">
    <w:name w:val="Nessuno A"/>
    <w:rPr>
      <w:lang w:val="it-IT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00000"/>
      <w:sz w:val="16"/>
      <w:szCs w:val="16"/>
      <w:u w:val="single" w:color="000000"/>
      <w:lang w:val="en-US"/>
    </w:rPr>
  </w:style>
  <w:style w:type="paragraph" w:styleId="Paragrafoelenco">
    <w:name w:val="List Paragraph"/>
    <w:uiPriority w:val="34"/>
    <w:qFormat/>
    <w:pPr>
      <w:ind w:left="720"/>
      <w:contextualSpacing/>
    </w:pPr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outline w:val="0"/>
      <w:color w:val="000000"/>
      <w:sz w:val="21"/>
      <w:szCs w:val="21"/>
      <w:u w:val="single" w:color="000000"/>
    </w:rPr>
  </w:style>
  <w:style w:type="character" w:customStyle="1" w:styleId="Hyperlink2">
    <w:name w:val="Hyperlink.2"/>
    <w:basedOn w:val="Link"/>
    <w:rPr>
      <w:outline w:val="0"/>
      <w:color w:val="000000"/>
      <w:sz w:val="21"/>
      <w:szCs w:val="21"/>
      <w:u w:val="single" w:color="000000"/>
    </w:rPr>
  </w:style>
  <w:style w:type="character" w:customStyle="1" w:styleId="Hyperlink3">
    <w:name w:val="Hyperlink.3"/>
    <w:basedOn w:val="Link"/>
    <w:rPr>
      <w:rFonts w:ascii="Calibri" w:eastAsia="Calibri" w:hAnsi="Calibri" w:cs="Calibri"/>
      <w:b/>
      <w:bCs/>
      <w:outline w:val="0"/>
      <w:color w:val="000000"/>
      <w:u w:val="single" w:color="000000"/>
      <w:lang w:val="es-ES_tradnl"/>
    </w:rPr>
  </w:style>
  <w:style w:type="character" w:customStyle="1" w:styleId="Nessuno">
    <w:name w:val="Nessuno"/>
  </w:style>
  <w:style w:type="character" w:customStyle="1" w:styleId="Hyperlink4">
    <w:name w:val="Hyperlink.4"/>
    <w:basedOn w:val="Nessuno"/>
    <w:rPr>
      <w:rFonts w:ascii="Calibri" w:eastAsia="Calibri" w:hAnsi="Calibri" w:cs="Calibri"/>
      <w:outline w:val="0"/>
      <w:color w:val="FFFFFF"/>
      <w:u w:val="single" w:color="FFFFFF"/>
      <w:lang w:val="es-ES_tradnl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0D5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A72F2"/>
    <w:rPr>
      <w:color w:val="FF00FF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994A1D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4901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4901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4901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4901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4901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4901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4901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4901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4901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B4901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490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1B490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490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4901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1B4901"/>
    <w:rPr>
      <w:b/>
      <w:bCs/>
    </w:rPr>
  </w:style>
  <w:style w:type="character" w:styleId="Enfasicorsivo">
    <w:name w:val="Emphasis"/>
    <w:basedOn w:val="Carpredefinitoparagrafo"/>
    <w:uiPriority w:val="20"/>
    <w:qFormat/>
    <w:rsid w:val="001B4901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1B490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1B490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4901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490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4901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1B4901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1B490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1B4901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1B4901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1B4901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B4901"/>
    <w:pPr>
      <w:outlineLvl w:val="9"/>
    </w:pPr>
  </w:style>
  <w:style w:type="paragraph" w:customStyle="1" w:styleId="font-claude-response-body">
    <w:name w:val="font-claude-response-body"/>
    <w:basedOn w:val="Normale"/>
    <w:rsid w:val="00E31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eanbestdestinations.com/best-of-europe/best-wine-regions-in-europe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lovenia.inf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ano@slovenia.inf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lovenia.inf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ajerska.si/en/stajerska-best-wine-region-in-europe-2027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openmindconsulting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CC787-2A84-4A1C-A797-496A80A6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</dc:creator>
  <cp:keywords/>
  <cp:lastModifiedBy>ANGELA MARINI</cp:lastModifiedBy>
  <cp:revision>2</cp:revision>
  <dcterms:created xsi:type="dcterms:W3CDTF">2026-10-20T09:27:00Z</dcterms:created>
  <dcterms:modified xsi:type="dcterms:W3CDTF">2026-10-20T09:27:00Z</dcterms:modified>
</cp:coreProperties>
</file>